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874" w:rsidRPr="00D76874" w:rsidRDefault="00D76874" w:rsidP="00D76874">
      <w:pPr>
        <w:spacing w:before="120" w:after="120" w:line="240" w:lineRule="auto"/>
        <w:jc w:val="center"/>
        <w:rPr>
          <w:rFonts w:ascii="Times New Roman" w:eastAsia="Times New Roman" w:hAnsi="Times New Roman" w:cs="Times New Roman"/>
          <w:color w:val="000000"/>
          <w:sz w:val="24"/>
          <w:szCs w:val="24"/>
        </w:rPr>
      </w:pPr>
      <w:r w:rsidRPr="00D76874">
        <w:rPr>
          <w:rFonts w:ascii="Arial" w:eastAsia="Times New Roman" w:hAnsi="Arial" w:cs="Arial"/>
          <w:b/>
          <w:bCs/>
          <w:color w:val="000000"/>
          <w:sz w:val="36"/>
          <w:szCs w:val="36"/>
        </w:rPr>
        <w:t>Negotiability</w:t>
      </w:r>
    </w:p>
    <w:p w:rsidR="00D76874" w:rsidRPr="00D76874" w:rsidRDefault="00D76874" w:rsidP="00D76874">
      <w:pPr>
        <w:spacing w:before="240" w:after="120" w:line="240" w:lineRule="auto"/>
        <w:rPr>
          <w:rFonts w:ascii="Times New Roman" w:eastAsia="Times New Roman" w:hAnsi="Times New Roman" w:cs="Times New Roman"/>
          <w:color w:val="000000"/>
          <w:sz w:val="24"/>
          <w:szCs w:val="24"/>
        </w:rPr>
      </w:pPr>
      <w:r w:rsidRPr="00D76874">
        <w:rPr>
          <w:rFonts w:ascii="Arial" w:eastAsia="Times New Roman" w:hAnsi="Arial" w:cs="Arial"/>
          <w:b/>
          <w:bCs/>
          <w:color w:val="000000"/>
          <w:sz w:val="28"/>
          <w:szCs w:val="28"/>
        </w:rPr>
        <w:t>Overview</w:t>
      </w:r>
    </w:p>
    <w:p w:rsidR="00D76874" w:rsidRPr="00D76874" w:rsidRDefault="00D76874" w:rsidP="00D76874">
      <w:pPr>
        <w:spacing w:before="120" w:after="120" w:line="240" w:lineRule="auto"/>
        <w:rPr>
          <w:rFonts w:ascii="Times New Roman" w:eastAsia="Times New Roman" w:hAnsi="Times New Roman" w:cs="Times New Roman"/>
          <w:color w:val="000000"/>
          <w:sz w:val="24"/>
          <w:szCs w:val="24"/>
        </w:rPr>
      </w:pPr>
      <w:r w:rsidRPr="00D76874">
        <w:rPr>
          <w:rFonts w:ascii="Arial" w:eastAsia="Times New Roman" w:hAnsi="Arial" w:cs="Arial"/>
          <w:color w:val="000000"/>
          <w:sz w:val="20"/>
          <w:szCs w:val="20"/>
        </w:rPr>
        <w:t>Negotiability is a term used to describe the determination of whether a specific proposal is a mandatory, permissive, or prohibited subject for bargaining.</w:t>
      </w:r>
      <w:r w:rsidRPr="00D76874">
        <w:rPr>
          <w:rFonts w:ascii="Arial" w:eastAsia="Times New Roman" w:hAnsi="Arial" w:cs="Arial"/>
          <w:color w:val="C0504D"/>
          <w:sz w:val="20"/>
          <w:szCs w:val="20"/>
        </w:rPr>
        <w:t xml:space="preserve"> </w:t>
      </w:r>
      <w:r w:rsidRPr="00D76874">
        <w:rPr>
          <w:rFonts w:ascii="Arial" w:eastAsia="Times New Roman" w:hAnsi="Arial" w:cs="Arial"/>
          <w:color w:val="000000"/>
          <w:sz w:val="20"/>
          <w:szCs w:val="20"/>
        </w:rPr>
        <w:t>This determination requires the application of several "tests" or standards that have evolved through decisions rendered by the Federal Labor Relations Authority and the courts. Note that this guide provides information on how negotiability is determined, not upon the negotiability of any specific topics. This guide uses the terms "proposal" and "provision." A proposal is a matter offered for bargaining that has not been agreed to by the parties. A provision is a matter agreed to by the parties and either subject to agency head review under 5 USC 7114 (c) or already contained in an approved negotiated agreement.</w:t>
      </w:r>
    </w:p>
    <w:tbl>
      <w:tblPr>
        <w:tblW w:w="0" w:type="auto"/>
        <w:tblCellMar>
          <w:left w:w="0" w:type="dxa"/>
          <w:right w:w="0" w:type="dxa"/>
        </w:tblCellMar>
        <w:tblLook w:val="04A0"/>
      </w:tblPr>
      <w:tblGrid>
        <w:gridCol w:w="5400"/>
        <w:gridCol w:w="3492"/>
      </w:tblGrid>
      <w:tr w:rsidR="00D76874" w:rsidRPr="00D76874" w:rsidTr="00D76874">
        <w:tc>
          <w:tcPr>
            <w:tcW w:w="5400" w:type="dxa"/>
            <w:tcMar>
              <w:top w:w="0" w:type="dxa"/>
              <w:left w:w="108" w:type="dxa"/>
              <w:bottom w:w="0" w:type="dxa"/>
              <w:right w:w="108" w:type="dxa"/>
            </w:tcMar>
            <w:hideMark/>
          </w:tcPr>
          <w:p w:rsidR="00D76874" w:rsidRPr="00D76874" w:rsidRDefault="00D76874" w:rsidP="00D76874">
            <w:pPr>
              <w:rPr>
                <w:rFonts w:ascii="Arial" w:eastAsia="Times New Roman" w:hAnsi="Arial" w:cs="Arial"/>
                <w:sz w:val="24"/>
                <w:szCs w:val="24"/>
              </w:rPr>
            </w:pPr>
          </w:p>
        </w:tc>
        <w:tc>
          <w:tcPr>
            <w:tcW w:w="3492" w:type="dxa"/>
            <w:hideMark/>
          </w:tcPr>
          <w:p w:rsidR="00D76874" w:rsidRPr="00D76874" w:rsidRDefault="00D76874" w:rsidP="00D76874">
            <w:pPr>
              <w:spacing w:after="0" w:line="240" w:lineRule="auto"/>
              <w:rPr>
                <w:rFonts w:ascii="Arial" w:eastAsia="Times New Roman" w:hAnsi="Arial" w:cs="Arial"/>
                <w:sz w:val="24"/>
                <w:szCs w:val="24"/>
              </w:rPr>
            </w:pPr>
          </w:p>
        </w:tc>
      </w:tr>
    </w:tbl>
    <w:p w:rsidR="00D76874" w:rsidRPr="00D76874" w:rsidRDefault="00D76874" w:rsidP="00D76874">
      <w:pPr>
        <w:spacing w:before="120" w:after="120" w:line="240" w:lineRule="auto"/>
        <w:rPr>
          <w:rFonts w:ascii="Times New Roman" w:eastAsia="Times New Roman" w:hAnsi="Times New Roman" w:cs="Times New Roman"/>
          <w:color w:val="000000"/>
          <w:sz w:val="24"/>
          <w:szCs w:val="24"/>
        </w:rPr>
      </w:pPr>
      <w:r w:rsidRPr="00D76874">
        <w:rPr>
          <w:rFonts w:ascii="Arial" w:eastAsia="Times New Roman" w:hAnsi="Arial" w:cs="Arial"/>
          <w:b/>
          <w:bCs/>
          <w:color w:val="000000"/>
          <w:sz w:val="28"/>
          <w:szCs w:val="28"/>
        </w:rPr>
        <w:t>Key Points</w:t>
      </w:r>
    </w:p>
    <w:p w:rsidR="00D76874" w:rsidRPr="00D76874" w:rsidRDefault="00D76874" w:rsidP="00D76874">
      <w:pPr>
        <w:spacing w:before="120" w:after="120" w:line="240" w:lineRule="auto"/>
        <w:rPr>
          <w:rFonts w:ascii="Times New Roman" w:eastAsia="Times New Roman" w:hAnsi="Times New Roman" w:cs="Times New Roman"/>
          <w:color w:val="000000"/>
          <w:sz w:val="24"/>
          <w:szCs w:val="24"/>
        </w:rPr>
      </w:pPr>
      <w:r w:rsidRPr="00D76874">
        <w:rPr>
          <w:rFonts w:ascii="Arial" w:eastAsia="Times New Roman" w:hAnsi="Arial" w:cs="Arial"/>
          <w:color w:val="0000FF"/>
          <w:sz w:val="20"/>
          <w:szCs w:val="20"/>
        </w:rPr>
        <w:t>These key-point summaries cannot reflect every fact or point of law contained within a source document. For the full text, follow the link to the cited source. The references to</w:t>
      </w:r>
      <w:r w:rsidRPr="00D76874">
        <w:rPr>
          <w:rFonts w:ascii="Arial" w:eastAsia="Times New Roman" w:hAnsi="Arial" w:cs="Arial"/>
          <w:color w:val="000000"/>
          <w:sz w:val="20"/>
          <w:szCs w:val="20"/>
        </w:rPr>
        <w:t xml:space="preserve"> </w:t>
      </w:r>
      <w:proofErr w:type="spellStart"/>
      <w:r w:rsidRPr="00D76874">
        <w:rPr>
          <w:rFonts w:ascii="Arial" w:eastAsia="Times New Roman" w:hAnsi="Arial" w:cs="Arial"/>
          <w:b/>
          <w:bCs/>
          <w:i/>
          <w:iCs/>
          <w:color w:val="FF0000"/>
          <w:sz w:val="20"/>
          <w:szCs w:val="20"/>
        </w:rPr>
        <w:t>Broida</w:t>
      </w:r>
      <w:proofErr w:type="spellEnd"/>
      <w:r w:rsidRPr="00D76874">
        <w:rPr>
          <w:rFonts w:ascii="Arial" w:eastAsia="Times New Roman" w:hAnsi="Arial" w:cs="Arial"/>
          <w:color w:val="0000FF"/>
          <w:sz w:val="20"/>
          <w:szCs w:val="20"/>
        </w:rPr>
        <w:t xml:space="preserve"> in this Quick Start Guide are to federal employment law expert Peter </w:t>
      </w:r>
      <w:proofErr w:type="spellStart"/>
      <w:r w:rsidRPr="00D76874">
        <w:rPr>
          <w:rFonts w:ascii="Arial" w:eastAsia="Times New Roman" w:hAnsi="Arial" w:cs="Arial"/>
          <w:color w:val="0000FF"/>
          <w:sz w:val="20"/>
          <w:szCs w:val="20"/>
        </w:rPr>
        <w:t>Broida's</w:t>
      </w:r>
      <w:proofErr w:type="spellEnd"/>
      <w:r w:rsidRPr="00D76874">
        <w:rPr>
          <w:rFonts w:ascii="Arial" w:eastAsia="Times New Roman" w:hAnsi="Arial" w:cs="Arial"/>
          <w:color w:val="0000FF"/>
          <w:sz w:val="20"/>
          <w:szCs w:val="20"/>
        </w:rPr>
        <w:t xml:space="preserve"> treatise, </w:t>
      </w:r>
      <w:r w:rsidRPr="00D76874">
        <w:rPr>
          <w:rFonts w:ascii="Arial" w:eastAsia="Times New Roman" w:hAnsi="Arial" w:cs="Arial"/>
          <w:i/>
          <w:iCs/>
          <w:color w:val="0000FF"/>
          <w:sz w:val="20"/>
          <w:szCs w:val="20"/>
        </w:rPr>
        <w:t>A</w:t>
      </w:r>
      <w:r w:rsidRPr="00D76874">
        <w:rPr>
          <w:rFonts w:ascii="Arial" w:eastAsia="Times New Roman" w:hAnsi="Arial" w:cs="Arial"/>
          <w:color w:val="0000FF"/>
          <w:sz w:val="20"/>
          <w:szCs w:val="20"/>
        </w:rPr>
        <w:t xml:space="preserve"> </w:t>
      </w:r>
      <w:r w:rsidRPr="00D76874">
        <w:rPr>
          <w:rFonts w:ascii="Arial" w:eastAsia="Times New Roman" w:hAnsi="Arial" w:cs="Arial"/>
          <w:i/>
          <w:iCs/>
          <w:color w:val="0000FF"/>
          <w:sz w:val="20"/>
          <w:szCs w:val="20"/>
        </w:rPr>
        <w:t xml:space="preserve">Guide to Federal Labor Relations Authority Law and Practice </w:t>
      </w:r>
      <w:r w:rsidRPr="00D76874">
        <w:rPr>
          <w:rFonts w:ascii="Arial" w:eastAsia="Times New Roman" w:hAnsi="Arial" w:cs="Arial"/>
          <w:color w:val="0000FF"/>
          <w:sz w:val="20"/>
          <w:szCs w:val="20"/>
        </w:rPr>
        <w:t>(Dewey Publishing Inc.), to which</w:t>
      </w:r>
      <w:r w:rsidRPr="00D76874">
        <w:rPr>
          <w:rFonts w:ascii="Arial" w:eastAsia="Times New Roman" w:hAnsi="Arial" w:cs="Arial"/>
          <w:color w:val="000000"/>
          <w:sz w:val="20"/>
          <w:szCs w:val="20"/>
        </w:rPr>
        <w:t xml:space="preserve"> </w:t>
      </w:r>
      <w:proofErr w:type="spellStart"/>
      <w:r w:rsidRPr="00D76874">
        <w:rPr>
          <w:rFonts w:ascii="Arial" w:eastAsia="Times New Roman" w:hAnsi="Arial" w:cs="Arial"/>
          <w:b/>
          <w:bCs/>
          <w:i/>
          <w:iCs/>
          <w:color w:val="FF0000"/>
          <w:sz w:val="20"/>
          <w:szCs w:val="20"/>
        </w:rPr>
        <w:t>cyber</w:t>
      </w:r>
      <w:r w:rsidRPr="00D76874">
        <w:rPr>
          <w:rFonts w:ascii="Arial" w:eastAsia="Times New Roman" w:hAnsi="Arial" w:cs="Arial"/>
          <w:b/>
          <w:bCs/>
          <w:color w:val="0000FF"/>
          <w:sz w:val="20"/>
          <w:szCs w:val="20"/>
        </w:rPr>
        <w:t>FEDS</w:t>
      </w:r>
      <w:proofErr w:type="spellEnd"/>
      <w:r w:rsidRPr="00D76874">
        <w:rPr>
          <w:rFonts w:ascii="Arial" w:eastAsia="Times New Roman" w:hAnsi="Arial" w:cs="Arial"/>
          <w:b/>
          <w:bCs/>
          <w:color w:val="0000FF"/>
          <w:sz w:val="20"/>
          <w:szCs w:val="20"/>
          <w:vertAlign w:val="superscript"/>
        </w:rPr>
        <w:t>®</w:t>
      </w:r>
      <w:r w:rsidRPr="00D76874">
        <w:rPr>
          <w:rFonts w:ascii="Arial" w:eastAsia="Times New Roman" w:hAnsi="Arial" w:cs="Arial"/>
          <w:b/>
          <w:bCs/>
          <w:color w:val="0000FF"/>
          <w:sz w:val="20"/>
          <w:szCs w:val="20"/>
        </w:rPr>
        <w:t xml:space="preserve"> </w:t>
      </w:r>
      <w:r w:rsidRPr="00D76874">
        <w:rPr>
          <w:rFonts w:ascii="Arial" w:eastAsia="Times New Roman" w:hAnsi="Arial" w:cs="Arial"/>
          <w:color w:val="0000FF"/>
          <w:sz w:val="20"/>
          <w:szCs w:val="20"/>
        </w:rPr>
        <w:t>has exclusive Web rights.</w:t>
      </w:r>
    </w:p>
    <w:p w:rsidR="00D76874" w:rsidRPr="00D76874" w:rsidRDefault="00D76874" w:rsidP="00D76874">
      <w:pPr>
        <w:spacing w:before="120" w:after="120" w:line="240" w:lineRule="auto"/>
        <w:rPr>
          <w:rFonts w:ascii="Times New Roman" w:eastAsia="Times New Roman" w:hAnsi="Times New Roman" w:cs="Times New Roman"/>
          <w:color w:val="000000"/>
          <w:sz w:val="24"/>
          <w:szCs w:val="24"/>
        </w:rPr>
      </w:pPr>
      <w:bookmarkStart w:id="0" w:name="The_basics"/>
      <w:r w:rsidRPr="00D76874">
        <w:rPr>
          <w:rFonts w:ascii="Arial" w:eastAsia="Times New Roman" w:hAnsi="Arial" w:cs="Arial"/>
          <w:b/>
          <w:bCs/>
          <w:color w:val="000000"/>
          <w:sz w:val="20"/>
          <w:szCs w:val="20"/>
        </w:rPr>
        <w:t>The basics</w:t>
      </w:r>
      <w:bookmarkEnd w:id="0"/>
    </w:p>
    <w:p w:rsidR="00D76874" w:rsidRPr="00D76874" w:rsidRDefault="00D76874" w:rsidP="00D76874">
      <w:pPr>
        <w:numPr>
          <w:ilvl w:val="0"/>
          <w:numId w:val="1"/>
        </w:numPr>
        <w:spacing w:before="120" w:after="120" w:line="240" w:lineRule="auto"/>
        <w:ind w:left="765"/>
        <w:rPr>
          <w:rFonts w:ascii="Arial" w:eastAsia="Times New Roman" w:hAnsi="Arial" w:cs="Arial"/>
          <w:color w:val="000000"/>
          <w:sz w:val="18"/>
          <w:szCs w:val="18"/>
        </w:rPr>
      </w:pPr>
      <w:r w:rsidRPr="00D76874">
        <w:rPr>
          <w:rFonts w:ascii="Arial" w:eastAsia="Times New Roman" w:hAnsi="Arial" w:cs="Arial"/>
          <w:color w:val="000000"/>
          <w:sz w:val="20"/>
          <w:szCs w:val="20"/>
        </w:rPr>
        <w:t xml:space="preserve">A proposal does not qualify as a procedure if it directly interferes with the exercise of a management right. </w:t>
      </w:r>
      <w:r w:rsidRPr="00D76874">
        <w:rPr>
          <w:rFonts w:ascii="Arial" w:eastAsia="Times New Roman" w:hAnsi="Arial" w:cs="Arial"/>
          <w:i/>
          <w:iCs/>
          <w:color w:val="000000"/>
          <w:sz w:val="20"/>
          <w:szCs w:val="20"/>
        </w:rPr>
        <w:t>Social Security Administration</w:t>
      </w:r>
      <w:r w:rsidRPr="00D76874">
        <w:rPr>
          <w:rFonts w:ascii="Arial" w:eastAsia="Times New Roman" w:hAnsi="Arial" w:cs="Arial"/>
          <w:color w:val="000000"/>
          <w:sz w:val="20"/>
          <w:szCs w:val="20"/>
        </w:rPr>
        <w:t>, 94 FLRR 1-1146, 49 FLRA 1408 (FLRA 1994);</w:t>
      </w:r>
      <w:r w:rsidRPr="00D76874">
        <w:rPr>
          <w:rFonts w:ascii="Arial" w:eastAsia="Times New Roman" w:hAnsi="Arial" w:cs="Arial"/>
          <w:color w:val="FF0000"/>
          <w:sz w:val="20"/>
          <w:szCs w:val="20"/>
        </w:rPr>
        <w:t xml:space="preserve"> </w:t>
      </w:r>
      <w:r w:rsidRPr="00D76874">
        <w:rPr>
          <w:rFonts w:ascii="Arial" w:eastAsia="Times New Roman" w:hAnsi="Arial" w:cs="Arial"/>
          <w:i/>
          <w:iCs/>
          <w:color w:val="000000"/>
          <w:sz w:val="20"/>
          <w:szCs w:val="20"/>
        </w:rPr>
        <w:t>Wright-Patterson AFB</w:t>
      </w:r>
      <w:r w:rsidRPr="00D76874">
        <w:rPr>
          <w:rFonts w:ascii="Arial" w:eastAsia="Times New Roman" w:hAnsi="Arial" w:cs="Arial"/>
          <w:color w:val="000000"/>
          <w:sz w:val="20"/>
          <w:szCs w:val="20"/>
        </w:rPr>
        <w:t xml:space="preserve">, </w:t>
      </w:r>
      <w:hyperlink r:id="rId5" w:history="1">
        <w:r w:rsidRPr="00D76874">
          <w:rPr>
            <w:rFonts w:ascii="Arial" w:eastAsia="Times New Roman" w:hAnsi="Arial" w:cs="Arial"/>
            <w:color w:val="0000FF"/>
            <w:sz w:val="20"/>
            <w:u w:val="single"/>
          </w:rPr>
          <w:t>80 FLRR 1-1199</w:t>
        </w:r>
      </w:hyperlink>
      <w:r w:rsidRPr="00D76874">
        <w:rPr>
          <w:rFonts w:ascii="Arial" w:eastAsia="Times New Roman" w:hAnsi="Arial" w:cs="Arial"/>
          <w:color w:val="000000"/>
          <w:sz w:val="20"/>
          <w:szCs w:val="20"/>
        </w:rPr>
        <w:t xml:space="preserve">, 2 FLRA 604 (FLRA 1980). </w:t>
      </w:r>
    </w:p>
    <w:p w:rsidR="00D76874" w:rsidRPr="00D76874" w:rsidRDefault="00D76874" w:rsidP="00D76874">
      <w:pPr>
        <w:numPr>
          <w:ilvl w:val="0"/>
          <w:numId w:val="1"/>
        </w:numPr>
        <w:spacing w:before="120" w:after="120" w:line="240" w:lineRule="auto"/>
        <w:ind w:left="765"/>
        <w:rPr>
          <w:rFonts w:ascii="Arial" w:eastAsia="Times New Roman" w:hAnsi="Arial" w:cs="Arial"/>
          <w:color w:val="000000"/>
          <w:sz w:val="18"/>
          <w:szCs w:val="18"/>
        </w:rPr>
      </w:pPr>
      <w:r w:rsidRPr="00D76874">
        <w:rPr>
          <w:rFonts w:ascii="Arial" w:eastAsia="Times New Roman" w:hAnsi="Arial" w:cs="Arial"/>
          <w:color w:val="000000"/>
          <w:sz w:val="20"/>
          <w:szCs w:val="20"/>
        </w:rPr>
        <w:t xml:space="preserve">Two types of arguments may be raised in negotiability proceedings: negotiability disputes concerning the legality of a proposal, and bargain obligation disputes concerning whether a party must bargain over a proposal that may be otherwise negotiable </w:t>
      </w:r>
      <w:r w:rsidRPr="00D76874">
        <w:rPr>
          <w:rFonts w:ascii="Arial" w:eastAsia="Times New Roman" w:hAnsi="Arial" w:cs="Arial"/>
          <w:sz w:val="20"/>
          <w:szCs w:val="20"/>
        </w:rPr>
        <w:t xml:space="preserve">(whether a matter is already covered by an existing agreement, for example). </w:t>
      </w:r>
      <w:r w:rsidRPr="00D76874">
        <w:rPr>
          <w:rFonts w:ascii="Arial" w:eastAsia="Times New Roman" w:hAnsi="Arial" w:cs="Arial"/>
          <w:color w:val="000000"/>
          <w:sz w:val="20"/>
          <w:szCs w:val="20"/>
        </w:rPr>
        <w:t xml:space="preserve">However, a bargaining obligation question, standing alone, is not resolved in a negotiability proceeding. </w:t>
      </w:r>
      <w:r w:rsidRPr="00D76874">
        <w:rPr>
          <w:rFonts w:ascii="Arial" w:eastAsia="Times New Roman" w:hAnsi="Arial" w:cs="Arial"/>
          <w:i/>
          <w:iCs/>
          <w:color w:val="000000"/>
          <w:sz w:val="20"/>
          <w:szCs w:val="20"/>
        </w:rPr>
        <w:t>Federal Aviation Administration</w:t>
      </w:r>
      <w:r w:rsidRPr="00D76874">
        <w:rPr>
          <w:rFonts w:ascii="Arial" w:eastAsia="Times New Roman" w:hAnsi="Arial" w:cs="Arial"/>
          <w:color w:val="000000"/>
          <w:sz w:val="20"/>
          <w:szCs w:val="20"/>
        </w:rPr>
        <w:t xml:space="preserve">, 107 LRP 59207, 62 FLRA 174 (FLRA 2007). </w:t>
      </w:r>
    </w:p>
    <w:p w:rsidR="00D76874" w:rsidRPr="00D76874" w:rsidRDefault="00D76874" w:rsidP="00D76874">
      <w:pPr>
        <w:numPr>
          <w:ilvl w:val="0"/>
          <w:numId w:val="1"/>
        </w:numPr>
        <w:spacing w:before="120" w:after="120" w:line="240" w:lineRule="auto"/>
        <w:ind w:left="765"/>
        <w:rPr>
          <w:rFonts w:ascii="Arial" w:eastAsia="Times New Roman" w:hAnsi="Arial" w:cs="Arial"/>
          <w:color w:val="000000"/>
          <w:sz w:val="18"/>
          <w:szCs w:val="18"/>
        </w:rPr>
      </w:pPr>
      <w:r w:rsidRPr="00D76874">
        <w:rPr>
          <w:rFonts w:ascii="Arial" w:eastAsia="Times New Roman" w:hAnsi="Arial" w:cs="Arial"/>
          <w:color w:val="000000"/>
          <w:sz w:val="20"/>
          <w:szCs w:val="20"/>
        </w:rPr>
        <w:t xml:space="preserve">If a union fails to dispute an agency's claim that a proposal impacts the exercise of a management right, and fails to support a claim that the proposal is subject to an exception to management's rights, the FLRA will find the proposal outside the duty to bargain. </w:t>
      </w:r>
      <w:r w:rsidRPr="00D76874">
        <w:rPr>
          <w:rFonts w:ascii="Arial" w:eastAsia="Times New Roman" w:hAnsi="Arial" w:cs="Arial"/>
          <w:i/>
          <w:iCs/>
          <w:color w:val="000000"/>
          <w:sz w:val="20"/>
          <w:szCs w:val="20"/>
        </w:rPr>
        <w:t>Federal Correctional Institution, Waseca, Minn.</w:t>
      </w:r>
      <w:r w:rsidRPr="00D76874">
        <w:rPr>
          <w:rFonts w:ascii="Arial" w:eastAsia="Times New Roman" w:hAnsi="Arial" w:cs="Arial"/>
          <w:color w:val="000000"/>
          <w:sz w:val="20"/>
          <w:szCs w:val="20"/>
        </w:rPr>
        <w:t>, 109 LRP 59945</w:t>
      </w:r>
      <w:r w:rsidRPr="00D76874">
        <w:rPr>
          <w:rFonts w:ascii="Arial" w:eastAsia="Times New Roman" w:hAnsi="Arial" w:cs="Arial"/>
          <w:sz w:val="20"/>
          <w:szCs w:val="20"/>
        </w:rPr>
        <w:t xml:space="preserve">, 64 FLRA 62 (FLRA 2009); </w:t>
      </w:r>
      <w:r w:rsidRPr="00D76874">
        <w:rPr>
          <w:rFonts w:ascii="Arial" w:eastAsia="Times New Roman" w:hAnsi="Arial" w:cs="Arial"/>
          <w:i/>
          <w:iCs/>
          <w:sz w:val="20"/>
          <w:szCs w:val="20"/>
        </w:rPr>
        <w:t>Federal Aviation Administration</w:t>
      </w:r>
      <w:r w:rsidRPr="00D76874">
        <w:rPr>
          <w:rFonts w:ascii="Arial" w:eastAsia="Times New Roman" w:hAnsi="Arial" w:cs="Arial"/>
          <w:sz w:val="20"/>
          <w:szCs w:val="20"/>
        </w:rPr>
        <w:t>, 108 LRP 5004, 62 FLRA 337 (FLRA 2008).</w:t>
      </w:r>
      <w:r w:rsidRPr="00D76874">
        <w:rPr>
          <w:rFonts w:ascii="Arial" w:eastAsia="Times New Roman" w:hAnsi="Arial" w:cs="Arial"/>
          <w:color w:val="000000"/>
          <w:sz w:val="20"/>
          <w:szCs w:val="20"/>
        </w:rPr>
        <w:t xml:space="preserve"> </w:t>
      </w:r>
    </w:p>
    <w:p w:rsidR="00D76874" w:rsidRPr="00D76874" w:rsidRDefault="00D76874" w:rsidP="00D76874">
      <w:pPr>
        <w:numPr>
          <w:ilvl w:val="0"/>
          <w:numId w:val="1"/>
        </w:numPr>
        <w:spacing w:before="120" w:after="120" w:line="240" w:lineRule="auto"/>
        <w:ind w:left="765"/>
        <w:rPr>
          <w:rFonts w:ascii="Arial" w:eastAsia="Times New Roman" w:hAnsi="Arial" w:cs="Arial"/>
          <w:color w:val="000000"/>
          <w:sz w:val="18"/>
          <w:szCs w:val="18"/>
        </w:rPr>
      </w:pPr>
      <w:r w:rsidRPr="00D76874">
        <w:rPr>
          <w:rFonts w:ascii="Arial" w:eastAsia="Times New Roman" w:hAnsi="Arial" w:cs="Arial"/>
          <w:color w:val="000000"/>
          <w:sz w:val="20"/>
          <w:szCs w:val="20"/>
        </w:rPr>
        <w:t xml:space="preserve">If the FLRA honors a party's request to group proposals because they concern the same subject matter, and it finds one of the proposals outside the duty to bargain, it will declare all proposals in the grouping also outside the duty to bargain. </w:t>
      </w:r>
      <w:r w:rsidRPr="00D76874">
        <w:rPr>
          <w:rFonts w:ascii="Arial" w:eastAsia="Times New Roman" w:hAnsi="Arial" w:cs="Arial"/>
          <w:i/>
          <w:iCs/>
          <w:color w:val="000000"/>
          <w:sz w:val="20"/>
          <w:szCs w:val="20"/>
        </w:rPr>
        <w:t>Federal Aviation Administration</w:t>
      </w:r>
      <w:r w:rsidRPr="00D76874">
        <w:rPr>
          <w:rFonts w:ascii="Arial" w:eastAsia="Times New Roman" w:hAnsi="Arial" w:cs="Arial"/>
          <w:color w:val="000000"/>
          <w:sz w:val="20"/>
          <w:szCs w:val="20"/>
        </w:rPr>
        <w:t xml:space="preserve">, 107 LRP 59207, 62 FLRA 174 (FLRA 2007). </w:t>
      </w:r>
    </w:p>
    <w:p w:rsidR="00D76874" w:rsidRPr="00D76874" w:rsidRDefault="00D76874" w:rsidP="00D76874">
      <w:pPr>
        <w:numPr>
          <w:ilvl w:val="0"/>
          <w:numId w:val="1"/>
        </w:numPr>
        <w:spacing w:before="120" w:after="120" w:line="240" w:lineRule="auto"/>
        <w:ind w:left="765"/>
        <w:rPr>
          <w:rFonts w:ascii="Arial" w:eastAsia="Times New Roman" w:hAnsi="Arial" w:cs="Arial"/>
          <w:color w:val="000000"/>
          <w:sz w:val="18"/>
          <w:szCs w:val="18"/>
        </w:rPr>
      </w:pPr>
      <w:r w:rsidRPr="00D76874">
        <w:rPr>
          <w:rFonts w:ascii="Arial" w:eastAsia="Times New Roman" w:hAnsi="Arial" w:cs="Arial"/>
          <w:color w:val="000000"/>
          <w:sz w:val="20"/>
          <w:szCs w:val="20"/>
        </w:rPr>
        <w:t xml:space="preserve">The FLRA will adopt the union's interpretation of its proposals where that interpretation is consistent with the wording of the proposals. </w:t>
      </w:r>
      <w:r w:rsidRPr="00D76874">
        <w:rPr>
          <w:rFonts w:ascii="Arial" w:eastAsia="Times New Roman" w:hAnsi="Arial" w:cs="Arial"/>
          <w:i/>
          <w:iCs/>
          <w:color w:val="000000"/>
          <w:sz w:val="20"/>
          <w:szCs w:val="20"/>
        </w:rPr>
        <w:t>Environmental Protection Agency</w:t>
      </w:r>
      <w:r w:rsidRPr="00D76874">
        <w:rPr>
          <w:rFonts w:ascii="Arial" w:eastAsia="Times New Roman" w:hAnsi="Arial" w:cs="Arial"/>
          <w:color w:val="000000"/>
          <w:sz w:val="20"/>
          <w:szCs w:val="20"/>
        </w:rPr>
        <w:t xml:space="preserve">, 107 LRP 6280, 62 FLRA 1 (FLRA 2007). </w:t>
      </w:r>
    </w:p>
    <w:p w:rsidR="00D76874" w:rsidRPr="00D76874" w:rsidRDefault="00D76874" w:rsidP="00D76874">
      <w:pPr>
        <w:numPr>
          <w:ilvl w:val="0"/>
          <w:numId w:val="1"/>
        </w:numPr>
        <w:spacing w:before="120" w:after="120" w:line="240" w:lineRule="auto"/>
        <w:ind w:left="765"/>
        <w:rPr>
          <w:rFonts w:ascii="Arial" w:eastAsia="Times New Roman" w:hAnsi="Arial" w:cs="Arial"/>
          <w:color w:val="000000"/>
          <w:sz w:val="18"/>
          <w:szCs w:val="18"/>
        </w:rPr>
      </w:pPr>
      <w:r w:rsidRPr="00D76874">
        <w:rPr>
          <w:rFonts w:ascii="Arial" w:eastAsia="Times New Roman" w:hAnsi="Arial" w:cs="Arial"/>
          <w:color w:val="000000"/>
          <w:sz w:val="20"/>
          <w:szCs w:val="20"/>
        </w:rPr>
        <w:t xml:space="preserve">The FLRA dismisses petitions for review where it is unable to determine from the wording of the proposal, and the union's explanation, exactly how the proposal would work, so as to be able to assess it under applicable law and regulation. </w:t>
      </w:r>
      <w:r w:rsidRPr="00D76874">
        <w:rPr>
          <w:rFonts w:ascii="Arial" w:eastAsia="Times New Roman" w:hAnsi="Arial" w:cs="Arial"/>
          <w:i/>
          <w:iCs/>
          <w:color w:val="000000"/>
          <w:sz w:val="20"/>
          <w:szCs w:val="20"/>
        </w:rPr>
        <w:t>Immigration and Naturalization Service</w:t>
      </w:r>
      <w:r w:rsidRPr="00D76874">
        <w:rPr>
          <w:rFonts w:ascii="Arial" w:eastAsia="Times New Roman" w:hAnsi="Arial" w:cs="Arial"/>
          <w:color w:val="000000"/>
          <w:sz w:val="20"/>
          <w:szCs w:val="20"/>
        </w:rPr>
        <w:t xml:space="preserve">, 91 FLRR 1-1432, 42 FLRA 599 (FLRA 1991). </w:t>
      </w:r>
    </w:p>
    <w:p w:rsidR="00D76874" w:rsidRPr="00D76874" w:rsidRDefault="00D76874" w:rsidP="00D76874">
      <w:pPr>
        <w:spacing w:before="120" w:after="120" w:line="240" w:lineRule="auto"/>
        <w:rPr>
          <w:rFonts w:ascii="Times New Roman" w:eastAsia="Times New Roman" w:hAnsi="Times New Roman" w:cs="Times New Roman"/>
          <w:color w:val="000000"/>
          <w:sz w:val="24"/>
          <w:szCs w:val="24"/>
        </w:rPr>
      </w:pPr>
      <w:bookmarkStart w:id="1" w:name="Negotiability_procedures"/>
      <w:r w:rsidRPr="00D76874">
        <w:rPr>
          <w:rFonts w:ascii="Arial" w:eastAsia="Times New Roman" w:hAnsi="Arial" w:cs="Arial"/>
          <w:b/>
          <w:bCs/>
          <w:color w:val="000000"/>
          <w:sz w:val="20"/>
          <w:szCs w:val="20"/>
        </w:rPr>
        <w:t>Negotiability procedures</w:t>
      </w:r>
      <w:bookmarkEnd w:id="1"/>
    </w:p>
    <w:p w:rsidR="00D76874" w:rsidRPr="00D76874" w:rsidRDefault="00D76874" w:rsidP="00D76874">
      <w:pPr>
        <w:numPr>
          <w:ilvl w:val="0"/>
          <w:numId w:val="2"/>
        </w:numPr>
        <w:spacing w:before="120" w:after="120" w:line="240" w:lineRule="auto"/>
        <w:ind w:left="765"/>
        <w:rPr>
          <w:rFonts w:ascii="Arial" w:eastAsia="Times New Roman" w:hAnsi="Arial" w:cs="Arial"/>
          <w:color w:val="000000"/>
          <w:sz w:val="20"/>
          <w:szCs w:val="20"/>
        </w:rPr>
      </w:pPr>
      <w:proofErr w:type="spellStart"/>
      <w:r w:rsidRPr="00D76874">
        <w:rPr>
          <w:rFonts w:ascii="Arial" w:eastAsia="Times New Roman" w:hAnsi="Arial" w:cs="Arial"/>
          <w:b/>
          <w:bCs/>
          <w:i/>
          <w:iCs/>
          <w:color w:val="FF0000"/>
          <w:sz w:val="20"/>
          <w:szCs w:val="20"/>
        </w:rPr>
        <w:t>Broida</w:t>
      </w:r>
      <w:proofErr w:type="spellEnd"/>
      <w:r w:rsidRPr="00D76874">
        <w:rPr>
          <w:rFonts w:ascii="Arial" w:eastAsia="Times New Roman" w:hAnsi="Arial" w:cs="Arial"/>
          <w:b/>
          <w:bCs/>
          <w:i/>
          <w:iCs/>
          <w:color w:val="FF0000"/>
          <w:sz w:val="20"/>
          <w:szCs w:val="20"/>
        </w:rPr>
        <w:t>:</w:t>
      </w:r>
      <w:r w:rsidRPr="00D76874">
        <w:rPr>
          <w:rFonts w:ascii="Arial" w:eastAsia="Times New Roman" w:hAnsi="Arial" w:cs="Arial"/>
          <w:color w:val="000000"/>
          <w:sz w:val="20"/>
          <w:szCs w:val="20"/>
        </w:rPr>
        <w:t xml:space="preserve"> The parties bear the burden of creating a factual record sufficient for the FLRA to resolve the negotiability dispute. Although the primary responsibility for explaining proposals and their legal implications rests on the parties, the FLRA is not limited to considering only the arguments </w:t>
      </w:r>
      <w:r w:rsidRPr="00D76874">
        <w:rPr>
          <w:rFonts w:ascii="Arial" w:eastAsia="Times New Roman" w:hAnsi="Arial" w:cs="Arial"/>
          <w:color w:val="000000"/>
          <w:sz w:val="20"/>
          <w:szCs w:val="20"/>
        </w:rPr>
        <w:lastRenderedPageBreak/>
        <w:t xml:space="preserve">of the parties. It must apply all relevant provisions of the statute in resolving negotiability appeals. </w:t>
      </w:r>
      <w:hyperlink r:id="rId6" w:history="1">
        <w:proofErr w:type="spellStart"/>
        <w:r w:rsidRPr="00D76874">
          <w:rPr>
            <w:rFonts w:ascii="Arial" w:eastAsia="Times New Roman" w:hAnsi="Arial" w:cs="Arial"/>
            <w:i/>
            <w:iCs/>
            <w:color w:val="0000FF"/>
            <w:sz w:val="20"/>
            <w:u w:val="single"/>
          </w:rPr>
          <w:t>Broida</w:t>
        </w:r>
        <w:proofErr w:type="spellEnd"/>
        <w:r w:rsidRPr="00D76874">
          <w:rPr>
            <w:rFonts w:ascii="Arial" w:eastAsia="Times New Roman" w:hAnsi="Arial" w:cs="Arial"/>
            <w:i/>
            <w:iCs/>
            <w:color w:val="0000FF"/>
            <w:sz w:val="20"/>
            <w:u w:val="single"/>
          </w:rPr>
          <w:t xml:space="preserve"> Guide to Federal Labor Relations Authority Law and Practice:</w:t>
        </w:r>
        <w:r w:rsidRPr="00D76874">
          <w:rPr>
            <w:rFonts w:ascii="Arial" w:eastAsia="Times New Roman" w:hAnsi="Arial" w:cs="Arial"/>
            <w:color w:val="0000FF"/>
            <w:sz w:val="20"/>
            <w:u w:val="single"/>
          </w:rPr>
          <w:t xml:space="preserve"> Development of Factual Record</w:t>
        </w:r>
      </w:hyperlink>
      <w:r w:rsidRPr="00D76874">
        <w:rPr>
          <w:rFonts w:ascii="Arial" w:eastAsia="Times New Roman" w:hAnsi="Arial" w:cs="Arial"/>
          <w:color w:val="000000"/>
          <w:sz w:val="20"/>
          <w:szCs w:val="20"/>
        </w:rPr>
        <w:t xml:space="preserve">, </w:t>
      </w:r>
      <w:r w:rsidRPr="00D76874">
        <w:rPr>
          <w:rFonts w:ascii="Arial" w:eastAsia="Times New Roman" w:hAnsi="Arial" w:cs="Arial"/>
          <w:i/>
          <w:iCs/>
          <w:color w:val="000000"/>
          <w:sz w:val="20"/>
          <w:szCs w:val="20"/>
        </w:rPr>
        <w:t>citing</w:t>
      </w:r>
      <w:r w:rsidRPr="00D76874">
        <w:rPr>
          <w:rFonts w:ascii="Arial" w:eastAsia="Times New Roman" w:hAnsi="Arial" w:cs="Arial"/>
          <w:color w:val="000000"/>
          <w:sz w:val="20"/>
          <w:szCs w:val="20"/>
        </w:rPr>
        <w:t xml:space="preserve"> </w:t>
      </w:r>
      <w:r w:rsidRPr="00D76874">
        <w:rPr>
          <w:rFonts w:ascii="Arial" w:eastAsia="Times New Roman" w:hAnsi="Arial" w:cs="Arial"/>
          <w:i/>
          <w:iCs/>
          <w:color w:val="000000"/>
          <w:sz w:val="20"/>
        </w:rPr>
        <w:t>Norfolk Naval Shipyard</w:t>
      </w:r>
      <w:r w:rsidRPr="00D76874">
        <w:rPr>
          <w:rFonts w:ascii="Arial" w:eastAsia="Times New Roman" w:hAnsi="Arial" w:cs="Arial"/>
          <w:color w:val="000000"/>
          <w:sz w:val="20"/>
          <w:szCs w:val="20"/>
        </w:rPr>
        <w:t xml:space="preserve">, 88 FLRR 1-1180, 32 FLRA 98 (FLRA 1988). </w:t>
      </w:r>
    </w:p>
    <w:p w:rsidR="00D76874" w:rsidRPr="00D76874" w:rsidRDefault="00D76874" w:rsidP="00D76874">
      <w:pPr>
        <w:numPr>
          <w:ilvl w:val="0"/>
          <w:numId w:val="2"/>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After an agency makes an allegation of </w:t>
      </w:r>
      <w:proofErr w:type="spellStart"/>
      <w:r w:rsidRPr="00D76874">
        <w:rPr>
          <w:rFonts w:ascii="Arial" w:eastAsia="Times New Roman" w:hAnsi="Arial" w:cs="Arial"/>
          <w:color w:val="000000"/>
          <w:sz w:val="20"/>
          <w:szCs w:val="20"/>
        </w:rPr>
        <w:t>nonnegotiability</w:t>
      </w:r>
      <w:proofErr w:type="spellEnd"/>
      <w:r w:rsidRPr="00D76874">
        <w:rPr>
          <w:rFonts w:ascii="Arial" w:eastAsia="Times New Roman" w:hAnsi="Arial" w:cs="Arial"/>
          <w:color w:val="000000"/>
          <w:sz w:val="20"/>
          <w:szCs w:val="20"/>
        </w:rPr>
        <w:t xml:space="preserve">, each party has the opportunity to argue its case in two submissions. </w:t>
      </w:r>
      <w:hyperlink r:id="rId7" w:history="1">
        <w:r w:rsidRPr="00D76874">
          <w:rPr>
            <w:rFonts w:ascii="Arial" w:eastAsia="Times New Roman" w:hAnsi="Arial" w:cs="Arial"/>
            <w:color w:val="0000FF"/>
            <w:sz w:val="20"/>
            <w:u w:val="single"/>
          </w:rPr>
          <w:t>5 CFR Part 2424, Subpart C</w:t>
        </w:r>
      </w:hyperlink>
      <w:r w:rsidRPr="00D76874">
        <w:rPr>
          <w:rFonts w:ascii="Arial" w:eastAsia="Times New Roman" w:hAnsi="Arial" w:cs="Arial"/>
          <w:color w:val="000000"/>
          <w:sz w:val="20"/>
          <w:szCs w:val="20"/>
        </w:rPr>
        <w:t xml:space="preserve">. </w:t>
      </w:r>
    </w:p>
    <w:p w:rsidR="00D76874" w:rsidRPr="00D76874" w:rsidRDefault="00D76874" w:rsidP="00D76874">
      <w:pPr>
        <w:numPr>
          <w:ilvl w:val="0"/>
          <w:numId w:val="2"/>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The union's initial petition for review must set forth the exact wording of the proposal, along with an explanation of its meaning and how it is intended to work. </w:t>
      </w:r>
      <w:hyperlink r:id="rId8" w:history="1">
        <w:r w:rsidRPr="00D76874">
          <w:rPr>
            <w:rFonts w:ascii="Arial" w:eastAsia="Times New Roman" w:hAnsi="Arial" w:cs="Arial"/>
            <w:color w:val="0000FF"/>
            <w:sz w:val="20"/>
            <w:u w:val="single"/>
          </w:rPr>
          <w:t>5 CFR 2424.22</w:t>
        </w:r>
      </w:hyperlink>
      <w:r w:rsidRPr="00D76874">
        <w:rPr>
          <w:rFonts w:ascii="Arial" w:eastAsia="Times New Roman" w:hAnsi="Arial" w:cs="Arial"/>
          <w:color w:val="000000"/>
          <w:sz w:val="20"/>
          <w:szCs w:val="20"/>
        </w:rPr>
        <w:t xml:space="preserve">. </w:t>
      </w:r>
    </w:p>
    <w:p w:rsidR="00D76874" w:rsidRPr="00D76874" w:rsidRDefault="00D76874" w:rsidP="00D76874">
      <w:pPr>
        <w:numPr>
          <w:ilvl w:val="0"/>
          <w:numId w:val="2"/>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The agency must file a statement of position setting forth its specific objections to the proposal with appropriate explanation and citations. </w:t>
      </w:r>
      <w:hyperlink r:id="rId9" w:history="1">
        <w:r w:rsidRPr="00D76874">
          <w:rPr>
            <w:rFonts w:ascii="Arial" w:eastAsia="Times New Roman" w:hAnsi="Arial" w:cs="Arial"/>
            <w:color w:val="0000FF"/>
            <w:sz w:val="20"/>
            <w:u w:val="single"/>
          </w:rPr>
          <w:t>5 CFR 2424.24</w:t>
        </w:r>
      </w:hyperlink>
      <w:r w:rsidRPr="00D76874">
        <w:rPr>
          <w:rFonts w:ascii="Arial" w:eastAsia="Times New Roman" w:hAnsi="Arial" w:cs="Arial"/>
          <w:color w:val="000000"/>
          <w:sz w:val="20"/>
          <w:szCs w:val="20"/>
        </w:rPr>
        <w:t xml:space="preserve">. </w:t>
      </w:r>
    </w:p>
    <w:p w:rsidR="00D76874" w:rsidRPr="00D76874" w:rsidRDefault="00D76874" w:rsidP="00D76874">
      <w:pPr>
        <w:numPr>
          <w:ilvl w:val="0"/>
          <w:numId w:val="2"/>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The union must respond to the agency's statement of position stating any disagreements with the agency's position with citations. The response is specifically limited to matters raised by the agency in its statement of position. </w:t>
      </w:r>
      <w:hyperlink r:id="rId10" w:history="1">
        <w:r w:rsidRPr="00D76874">
          <w:rPr>
            <w:rFonts w:ascii="Arial" w:eastAsia="Times New Roman" w:hAnsi="Arial" w:cs="Arial"/>
            <w:color w:val="0000FF"/>
            <w:sz w:val="20"/>
            <w:u w:val="single"/>
          </w:rPr>
          <w:t>5 CFR 2424.25</w:t>
        </w:r>
      </w:hyperlink>
      <w:r w:rsidRPr="00D76874">
        <w:rPr>
          <w:rFonts w:ascii="Arial" w:eastAsia="Times New Roman" w:hAnsi="Arial" w:cs="Arial"/>
          <w:color w:val="000000"/>
          <w:sz w:val="20"/>
          <w:szCs w:val="20"/>
        </w:rPr>
        <w:t xml:space="preserve">. </w:t>
      </w:r>
    </w:p>
    <w:p w:rsidR="00D76874" w:rsidRPr="00D76874" w:rsidRDefault="00D76874" w:rsidP="00D76874">
      <w:pPr>
        <w:numPr>
          <w:ilvl w:val="0"/>
          <w:numId w:val="2"/>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The agency may reply to the union's response. The reply is limited to arguments made for the first time in the union's response. </w:t>
      </w:r>
      <w:hyperlink r:id="rId11" w:history="1">
        <w:r w:rsidRPr="00D76874">
          <w:rPr>
            <w:rFonts w:ascii="Arial" w:eastAsia="Times New Roman" w:hAnsi="Arial" w:cs="Arial"/>
            <w:color w:val="0000FF"/>
            <w:sz w:val="20"/>
            <w:u w:val="single"/>
          </w:rPr>
          <w:t>5 CFR 2424.26</w:t>
        </w:r>
      </w:hyperlink>
      <w:r w:rsidRPr="00D76874">
        <w:rPr>
          <w:rFonts w:ascii="Arial" w:eastAsia="Times New Roman" w:hAnsi="Arial" w:cs="Arial"/>
          <w:color w:val="000000"/>
          <w:sz w:val="20"/>
          <w:szCs w:val="20"/>
        </w:rPr>
        <w:t xml:space="preserve">. </w:t>
      </w:r>
    </w:p>
    <w:p w:rsidR="00D76874" w:rsidRPr="00D76874" w:rsidRDefault="00D76874" w:rsidP="00D76874">
      <w:pPr>
        <w:numPr>
          <w:ilvl w:val="0"/>
          <w:numId w:val="2"/>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The FLRA will not consider arguments raised by a party that appear in the wrong submission. </w:t>
      </w:r>
      <w:r w:rsidRPr="00D76874">
        <w:rPr>
          <w:rFonts w:ascii="Arial" w:eastAsia="Times New Roman" w:hAnsi="Arial" w:cs="Arial"/>
          <w:i/>
          <w:iCs/>
          <w:color w:val="000000"/>
          <w:sz w:val="20"/>
          <w:szCs w:val="20"/>
        </w:rPr>
        <w:t>Customs and Border Protection</w:t>
      </w:r>
      <w:r w:rsidRPr="00D76874">
        <w:rPr>
          <w:rFonts w:ascii="Arial" w:eastAsia="Times New Roman" w:hAnsi="Arial" w:cs="Arial"/>
          <w:color w:val="000000"/>
          <w:sz w:val="20"/>
          <w:szCs w:val="20"/>
        </w:rPr>
        <w:t xml:space="preserve">, 104 LRP 52957, 60 FLRA 367 (FLRA 2004). </w:t>
      </w:r>
    </w:p>
    <w:p w:rsidR="00D76874" w:rsidRPr="00D76874" w:rsidRDefault="00D76874" w:rsidP="00D76874">
      <w:pPr>
        <w:numPr>
          <w:ilvl w:val="0"/>
          <w:numId w:val="2"/>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Failure by a party to address any assertion made by the other party will be deemed a concession to that assertion.</w:t>
      </w:r>
      <w:r w:rsidRPr="00D76874">
        <w:rPr>
          <w:rFonts w:ascii="Arial" w:eastAsia="Times New Roman" w:hAnsi="Arial" w:cs="Arial"/>
          <w:b/>
          <w:bCs/>
          <w:i/>
          <w:iCs/>
          <w:color w:val="000000"/>
          <w:sz w:val="18"/>
          <w:szCs w:val="18"/>
        </w:rPr>
        <w:t xml:space="preserve"> </w:t>
      </w:r>
      <w:r w:rsidRPr="00D76874">
        <w:rPr>
          <w:rFonts w:ascii="Arial" w:eastAsia="Times New Roman" w:hAnsi="Arial" w:cs="Arial"/>
          <w:i/>
          <w:iCs/>
          <w:color w:val="000000"/>
          <w:sz w:val="20"/>
          <w:szCs w:val="20"/>
        </w:rPr>
        <w:t>Army Air Defense Center and School, Fort Bliss, Texas</w:t>
      </w:r>
      <w:r w:rsidRPr="00D76874">
        <w:rPr>
          <w:rFonts w:ascii="Arial" w:eastAsia="Times New Roman" w:hAnsi="Arial" w:cs="Arial"/>
          <w:color w:val="000000"/>
          <w:sz w:val="20"/>
          <w:szCs w:val="20"/>
        </w:rPr>
        <w:t xml:space="preserve">, 106 LRP 54331, 61 FLRA 777 (FLRA 2006). </w:t>
      </w:r>
    </w:p>
    <w:p w:rsidR="00D76874" w:rsidRPr="00D76874" w:rsidRDefault="00D76874" w:rsidP="00D76874">
      <w:pPr>
        <w:numPr>
          <w:ilvl w:val="0"/>
          <w:numId w:val="2"/>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Either party may request a hearing, but a hearing will be granted only when the request or the record raises factual issues that must be resolved in order to determine the negotiability of the proposal. </w:t>
      </w:r>
      <w:r w:rsidRPr="00D76874">
        <w:rPr>
          <w:rFonts w:ascii="Arial" w:eastAsia="Times New Roman" w:hAnsi="Arial" w:cs="Arial"/>
          <w:i/>
          <w:iCs/>
          <w:color w:val="000000"/>
          <w:sz w:val="20"/>
          <w:szCs w:val="20"/>
        </w:rPr>
        <w:t>Professional Airways Systems Specialists</w:t>
      </w:r>
      <w:r w:rsidRPr="00D76874">
        <w:rPr>
          <w:rFonts w:ascii="Arial" w:eastAsia="Times New Roman" w:hAnsi="Arial" w:cs="Arial"/>
          <w:color w:val="000000"/>
          <w:sz w:val="20"/>
          <w:szCs w:val="20"/>
        </w:rPr>
        <w:t xml:space="preserve">, 103 LRP 37584, 59 FLRA 25 (FLRA 2003). </w:t>
      </w:r>
    </w:p>
    <w:p w:rsidR="00D76874" w:rsidRPr="00D76874" w:rsidRDefault="00D76874" w:rsidP="00D76874">
      <w:pPr>
        <w:numPr>
          <w:ilvl w:val="0"/>
          <w:numId w:val="2"/>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In its response to an agency's statement of position, the union's failure to address the agency's contention that a proposal affected the exercise of management rights constituted acceptance of that assertion. </w:t>
      </w:r>
      <w:r w:rsidRPr="00D76874">
        <w:rPr>
          <w:rFonts w:ascii="Arial" w:eastAsia="Times New Roman" w:hAnsi="Arial" w:cs="Arial"/>
          <w:i/>
          <w:iCs/>
          <w:color w:val="000000"/>
          <w:sz w:val="20"/>
          <w:szCs w:val="20"/>
        </w:rPr>
        <w:t>National Labor Relations Board</w:t>
      </w:r>
      <w:r w:rsidRPr="00D76874">
        <w:rPr>
          <w:rFonts w:ascii="Arial" w:eastAsia="Times New Roman" w:hAnsi="Arial" w:cs="Arial"/>
          <w:color w:val="000000"/>
          <w:sz w:val="20"/>
          <w:szCs w:val="20"/>
        </w:rPr>
        <w:t xml:space="preserve">, 108 LRP 29065, 62 FLRA 397 (FLRA 2008). </w:t>
      </w:r>
    </w:p>
    <w:p w:rsidR="00D76874" w:rsidRPr="00D76874" w:rsidRDefault="00D76874" w:rsidP="00D76874">
      <w:pPr>
        <w:spacing w:before="120" w:after="120" w:line="240" w:lineRule="auto"/>
        <w:rPr>
          <w:rFonts w:ascii="Times New Roman" w:eastAsia="Times New Roman" w:hAnsi="Times New Roman" w:cs="Times New Roman"/>
          <w:color w:val="000000"/>
          <w:sz w:val="24"/>
          <w:szCs w:val="24"/>
        </w:rPr>
      </w:pPr>
      <w:bookmarkStart w:id="2" w:name="Procedures_for_exercising_management"/>
      <w:r w:rsidRPr="00D76874">
        <w:rPr>
          <w:rFonts w:ascii="Arial" w:eastAsia="Times New Roman" w:hAnsi="Arial" w:cs="Arial"/>
          <w:b/>
          <w:bCs/>
          <w:color w:val="000000"/>
          <w:sz w:val="20"/>
          <w:szCs w:val="20"/>
        </w:rPr>
        <w:t>Procedures for exercising management rights</w:t>
      </w:r>
      <w:bookmarkEnd w:id="2"/>
    </w:p>
    <w:p w:rsidR="00D76874" w:rsidRPr="00D76874" w:rsidRDefault="00D76874" w:rsidP="00D76874">
      <w:pPr>
        <w:numPr>
          <w:ilvl w:val="0"/>
          <w:numId w:val="3"/>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Proposals placing a substantive limitation on an agency's ability to exercise management rights are not negotiable procedures. </w:t>
      </w:r>
      <w:r w:rsidRPr="00D76874">
        <w:rPr>
          <w:rFonts w:ascii="Arial" w:eastAsia="Times New Roman" w:hAnsi="Arial" w:cs="Arial"/>
          <w:i/>
          <w:iCs/>
          <w:color w:val="000000"/>
          <w:sz w:val="20"/>
          <w:szCs w:val="20"/>
        </w:rPr>
        <w:t>Kansas National Guard</w:t>
      </w:r>
      <w:r w:rsidRPr="00D76874">
        <w:rPr>
          <w:rFonts w:ascii="Arial" w:eastAsia="Times New Roman" w:hAnsi="Arial" w:cs="Arial"/>
          <w:color w:val="000000"/>
          <w:sz w:val="20"/>
          <w:szCs w:val="20"/>
        </w:rPr>
        <w:t xml:space="preserve">, 105 LRP 15668, 60 FLRA 835 (FLRA 2005). </w:t>
      </w:r>
    </w:p>
    <w:p w:rsidR="00D76874" w:rsidRPr="00D76874" w:rsidRDefault="00D76874" w:rsidP="00D76874">
      <w:pPr>
        <w:numPr>
          <w:ilvl w:val="0"/>
          <w:numId w:val="3"/>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Proposals that require notice prior to the exercise of a management right, but that do not preclude an agency from exercising its rights, generally are negotiable procedures. </w:t>
      </w:r>
      <w:r w:rsidRPr="00D76874">
        <w:rPr>
          <w:rFonts w:ascii="Arial" w:eastAsia="Times New Roman" w:hAnsi="Arial" w:cs="Arial"/>
          <w:i/>
          <w:iCs/>
          <w:color w:val="000000"/>
          <w:sz w:val="20"/>
          <w:szCs w:val="20"/>
        </w:rPr>
        <w:t>Bureau of</w:t>
      </w:r>
      <w:r w:rsidRPr="00D76874">
        <w:rPr>
          <w:rFonts w:ascii="Arial" w:eastAsia="Times New Roman" w:hAnsi="Arial" w:cs="Arial"/>
          <w:color w:val="000000"/>
          <w:sz w:val="20"/>
          <w:szCs w:val="20"/>
        </w:rPr>
        <w:t xml:space="preserve"> </w:t>
      </w:r>
      <w:r w:rsidRPr="00D76874">
        <w:rPr>
          <w:rFonts w:ascii="Arial" w:eastAsia="Times New Roman" w:hAnsi="Arial" w:cs="Arial"/>
          <w:i/>
          <w:iCs/>
          <w:color w:val="000000"/>
          <w:sz w:val="20"/>
          <w:szCs w:val="20"/>
        </w:rPr>
        <w:t>Indian Affairs</w:t>
      </w:r>
      <w:r w:rsidRPr="00D76874">
        <w:rPr>
          <w:rFonts w:ascii="Arial" w:eastAsia="Times New Roman" w:hAnsi="Arial" w:cs="Arial"/>
          <w:color w:val="000000"/>
          <w:sz w:val="20"/>
          <w:szCs w:val="20"/>
        </w:rPr>
        <w:t xml:space="preserve">, 109 LRP 48728, 63 FLRA 585 (FLRA 2009). </w:t>
      </w:r>
    </w:p>
    <w:p w:rsidR="00D76874" w:rsidRPr="00D76874" w:rsidRDefault="00D76874" w:rsidP="00D76874">
      <w:pPr>
        <w:numPr>
          <w:ilvl w:val="0"/>
          <w:numId w:val="3"/>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When a union contends that a proposal constitutes a negotiable procedure, a bare assertion is not enough. The union must present argument or authority to support its claim. </w:t>
      </w:r>
      <w:r w:rsidRPr="00D76874">
        <w:rPr>
          <w:rFonts w:ascii="Arial" w:eastAsia="Times New Roman" w:hAnsi="Arial" w:cs="Arial"/>
          <w:i/>
          <w:iCs/>
          <w:color w:val="000000"/>
          <w:sz w:val="20"/>
          <w:szCs w:val="20"/>
        </w:rPr>
        <w:t>National Labor Relations Board,</w:t>
      </w:r>
      <w:r w:rsidRPr="00D76874">
        <w:rPr>
          <w:rFonts w:ascii="Arial" w:eastAsia="Times New Roman" w:hAnsi="Arial" w:cs="Arial"/>
          <w:color w:val="000000"/>
          <w:sz w:val="20"/>
          <w:szCs w:val="20"/>
        </w:rPr>
        <w:t xml:space="preserve"> 108 LRP 29065, 62 FLRA 397 (FLRA 2008). </w:t>
      </w:r>
    </w:p>
    <w:p w:rsidR="00D76874" w:rsidRPr="00D76874" w:rsidRDefault="00D76874" w:rsidP="00D76874">
      <w:pPr>
        <w:numPr>
          <w:ilvl w:val="0"/>
          <w:numId w:val="3"/>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Proposals to establish committees, with union participation, that are not an integral part of management's decision-making process relative to the exercise of management rights generally are negotiable procedures. </w:t>
      </w:r>
      <w:r w:rsidRPr="00D76874">
        <w:rPr>
          <w:rFonts w:ascii="Arial" w:eastAsia="Times New Roman" w:hAnsi="Arial" w:cs="Arial"/>
          <w:i/>
          <w:iCs/>
          <w:color w:val="000000"/>
          <w:sz w:val="20"/>
          <w:szCs w:val="20"/>
        </w:rPr>
        <w:t>Environmental</w:t>
      </w:r>
      <w:r w:rsidRPr="00D76874">
        <w:rPr>
          <w:rFonts w:ascii="Arial" w:eastAsia="Times New Roman" w:hAnsi="Arial" w:cs="Arial"/>
          <w:color w:val="000000"/>
          <w:sz w:val="20"/>
          <w:szCs w:val="20"/>
        </w:rPr>
        <w:t xml:space="preserve"> </w:t>
      </w:r>
      <w:r w:rsidRPr="00D76874">
        <w:rPr>
          <w:rFonts w:ascii="Arial" w:eastAsia="Times New Roman" w:hAnsi="Arial" w:cs="Arial"/>
          <w:i/>
          <w:iCs/>
          <w:color w:val="000000"/>
          <w:sz w:val="20"/>
          <w:szCs w:val="20"/>
        </w:rPr>
        <w:t>Protection Agency</w:t>
      </w:r>
      <w:r w:rsidRPr="00D76874">
        <w:rPr>
          <w:rFonts w:ascii="Arial" w:eastAsia="Times New Roman" w:hAnsi="Arial" w:cs="Arial"/>
          <w:color w:val="000000"/>
          <w:sz w:val="20"/>
          <w:szCs w:val="20"/>
        </w:rPr>
        <w:t xml:space="preserve">, 107 LRP 6280, 62 FLRA 1 (FLRA 2007). </w:t>
      </w:r>
    </w:p>
    <w:p w:rsidR="00D76874" w:rsidRPr="00D76874" w:rsidRDefault="00D76874" w:rsidP="00D76874">
      <w:pPr>
        <w:spacing w:before="120" w:after="120" w:line="240" w:lineRule="auto"/>
        <w:rPr>
          <w:rFonts w:ascii="Times New Roman" w:eastAsia="Times New Roman" w:hAnsi="Times New Roman" w:cs="Times New Roman"/>
          <w:color w:val="000000"/>
          <w:sz w:val="24"/>
          <w:szCs w:val="24"/>
        </w:rPr>
      </w:pPr>
      <w:bookmarkStart w:id="3" w:name="Conditions_of_employment"/>
      <w:r w:rsidRPr="00D76874">
        <w:rPr>
          <w:rFonts w:ascii="Arial" w:eastAsia="Times New Roman" w:hAnsi="Arial" w:cs="Arial"/>
          <w:b/>
          <w:bCs/>
          <w:color w:val="000000"/>
          <w:sz w:val="20"/>
          <w:szCs w:val="20"/>
        </w:rPr>
        <w:t>Conditions of employment</w:t>
      </w:r>
      <w:bookmarkEnd w:id="3"/>
    </w:p>
    <w:p w:rsidR="00D76874" w:rsidRPr="00D76874" w:rsidRDefault="00D76874" w:rsidP="00D76874">
      <w:pPr>
        <w:numPr>
          <w:ilvl w:val="0"/>
          <w:numId w:val="4"/>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Representatives of an agency and a union holding exclusive recognition for a bargaining unit are required to bargain in good faith on the conditions of employment of such employees. </w:t>
      </w:r>
      <w:hyperlink r:id="rId12" w:history="1">
        <w:r w:rsidRPr="00D76874">
          <w:rPr>
            <w:rFonts w:ascii="Arial" w:eastAsia="Times New Roman" w:hAnsi="Arial" w:cs="Arial"/>
            <w:color w:val="0000FF"/>
            <w:sz w:val="20"/>
            <w:u w:val="single"/>
          </w:rPr>
          <w:t>5 USC 7114</w:t>
        </w:r>
      </w:hyperlink>
      <w:r w:rsidRPr="00D76874">
        <w:rPr>
          <w:rFonts w:ascii="Arial" w:eastAsia="Times New Roman" w:hAnsi="Arial" w:cs="Arial"/>
          <w:color w:val="000000"/>
          <w:sz w:val="20"/>
          <w:szCs w:val="20"/>
        </w:rPr>
        <w:t xml:space="preserve">(b). </w:t>
      </w:r>
    </w:p>
    <w:p w:rsidR="00D76874" w:rsidRPr="00D76874" w:rsidRDefault="00D76874" w:rsidP="00D76874">
      <w:pPr>
        <w:numPr>
          <w:ilvl w:val="0"/>
          <w:numId w:val="4"/>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Conditions of employment include the personnel policies, practices, and other matters affecting the working conditions of bargaining unit employees. </w:t>
      </w:r>
      <w:hyperlink r:id="rId13" w:history="1">
        <w:r w:rsidRPr="00D76874">
          <w:rPr>
            <w:rFonts w:ascii="Arial" w:eastAsia="Times New Roman" w:hAnsi="Arial" w:cs="Arial"/>
            <w:color w:val="0000FF"/>
            <w:sz w:val="20"/>
            <w:u w:val="single"/>
          </w:rPr>
          <w:t>5 USC 7103</w:t>
        </w:r>
      </w:hyperlink>
      <w:r w:rsidRPr="00D76874">
        <w:rPr>
          <w:rFonts w:ascii="Arial" w:eastAsia="Times New Roman" w:hAnsi="Arial" w:cs="Arial"/>
          <w:color w:val="000000"/>
          <w:sz w:val="20"/>
          <w:szCs w:val="20"/>
        </w:rPr>
        <w:t xml:space="preserve">(a)(14). </w:t>
      </w:r>
    </w:p>
    <w:p w:rsidR="00D76874" w:rsidRPr="00D76874" w:rsidRDefault="00D76874" w:rsidP="00D76874">
      <w:pPr>
        <w:numPr>
          <w:ilvl w:val="0"/>
          <w:numId w:val="4"/>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lastRenderedPageBreak/>
        <w:t xml:space="preserve">A majority of the FLRA has refused to consider the term "working conditions" outside the context of the term "conditions of employment." The courts and the FLRA, ruling on issues concerning working conditions, have accorded the term a broad interpretation that encapsulates a wide range of subjects that is effectively synonymous with conditions of employment. The FLRA concluded there is no substantive difference between working conditions and conditions of employment as those terms are practically applied. </w:t>
      </w:r>
      <w:r w:rsidRPr="00D76874">
        <w:rPr>
          <w:rFonts w:ascii="Arial" w:eastAsia="Times New Roman" w:hAnsi="Arial" w:cs="Arial"/>
          <w:i/>
          <w:iCs/>
          <w:color w:val="000000"/>
          <w:sz w:val="20"/>
          <w:szCs w:val="20"/>
        </w:rPr>
        <w:t>Davis-</w:t>
      </w:r>
      <w:proofErr w:type="spellStart"/>
      <w:r w:rsidRPr="00D76874">
        <w:rPr>
          <w:rFonts w:ascii="Arial" w:eastAsia="Times New Roman" w:hAnsi="Arial" w:cs="Arial"/>
          <w:i/>
          <w:iCs/>
          <w:color w:val="000000"/>
          <w:sz w:val="20"/>
          <w:szCs w:val="20"/>
        </w:rPr>
        <w:t>Monthan</w:t>
      </w:r>
      <w:proofErr w:type="spellEnd"/>
      <w:r w:rsidRPr="00D76874">
        <w:rPr>
          <w:rFonts w:ascii="Arial" w:eastAsia="Times New Roman" w:hAnsi="Arial" w:cs="Arial"/>
          <w:i/>
          <w:iCs/>
          <w:color w:val="000000"/>
          <w:sz w:val="20"/>
          <w:szCs w:val="20"/>
        </w:rPr>
        <w:t xml:space="preserve"> AFB</w:t>
      </w:r>
      <w:r w:rsidRPr="00D76874">
        <w:rPr>
          <w:rFonts w:ascii="Arial" w:eastAsia="Times New Roman" w:hAnsi="Arial" w:cs="Arial"/>
          <w:color w:val="000000"/>
          <w:sz w:val="20"/>
          <w:szCs w:val="20"/>
        </w:rPr>
        <w:t xml:space="preserve">, 109 LRP 61687, 64 FLRA 85 (FLRA 2009). </w:t>
      </w:r>
    </w:p>
    <w:p w:rsidR="00D76874" w:rsidRPr="00D76874" w:rsidRDefault="00D76874" w:rsidP="00D76874">
      <w:pPr>
        <w:numPr>
          <w:ilvl w:val="0"/>
          <w:numId w:val="4"/>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To determine whether a proposal concerns a condition of employment, the FLRA applies a two-part test: 1) whether the proposal pertains to bargaining unit employees; 2) whether there is a nexus between the proposal and the work situation or employment relationship of bargaining unit employees. </w:t>
      </w:r>
      <w:r w:rsidRPr="00D76874">
        <w:rPr>
          <w:rFonts w:ascii="Arial" w:eastAsia="Times New Roman" w:hAnsi="Arial" w:cs="Arial"/>
          <w:i/>
          <w:iCs/>
          <w:color w:val="000000"/>
          <w:sz w:val="20"/>
          <w:szCs w:val="20"/>
        </w:rPr>
        <w:t>Broadcasting Board of Governors</w:t>
      </w:r>
      <w:r w:rsidRPr="00D76874">
        <w:rPr>
          <w:rFonts w:ascii="Arial" w:eastAsia="Times New Roman" w:hAnsi="Arial" w:cs="Arial"/>
          <w:color w:val="000000"/>
          <w:sz w:val="20"/>
          <w:szCs w:val="20"/>
        </w:rPr>
        <w:t xml:space="preserve">, 103 LRP 53112, 59 FLRA 447 (FLRA 2003); </w:t>
      </w:r>
      <w:r w:rsidRPr="00D76874">
        <w:rPr>
          <w:rFonts w:ascii="Arial" w:eastAsia="Times New Roman" w:hAnsi="Arial" w:cs="Arial"/>
          <w:i/>
          <w:iCs/>
          <w:color w:val="000000"/>
          <w:sz w:val="20"/>
          <w:szCs w:val="20"/>
        </w:rPr>
        <w:t>Antilles Consolidated Education Association</w:t>
      </w:r>
      <w:r w:rsidRPr="00D76874">
        <w:rPr>
          <w:rFonts w:ascii="Arial" w:eastAsia="Times New Roman" w:hAnsi="Arial" w:cs="Arial"/>
          <w:color w:val="000000"/>
          <w:sz w:val="20"/>
          <w:szCs w:val="20"/>
        </w:rPr>
        <w:t xml:space="preserve">, 86 FLRR 1-1640, 22 FLRA 235 (FLRA 1986). </w:t>
      </w:r>
    </w:p>
    <w:p w:rsidR="00D76874" w:rsidRPr="00D76874" w:rsidRDefault="00D76874" w:rsidP="00D76874">
      <w:pPr>
        <w:numPr>
          <w:ilvl w:val="0"/>
          <w:numId w:val="4"/>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Administrative leave involves conditions of employment without regard to the purpose for which the leave is granted. </w:t>
      </w:r>
      <w:r w:rsidRPr="00D76874">
        <w:rPr>
          <w:rFonts w:ascii="Arial" w:eastAsia="Times New Roman" w:hAnsi="Arial" w:cs="Arial"/>
          <w:i/>
          <w:iCs/>
          <w:color w:val="000000"/>
          <w:sz w:val="20"/>
          <w:szCs w:val="20"/>
        </w:rPr>
        <w:t>Internal Revenue Service</w:t>
      </w:r>
      <w:r w:rsidRPr="00D76874">
        <w:rPr>
          <w:rFonts w:ascii="Arial" w:eastAsia="Times New Roman" w:hAnsi="Arial" w:cs="Arial"/>
          <w:color w:val="000000"/>
          <w:sz w:val="20"/>
          <w:szCs w:val="20"/>
        </w:rPr>
        <w:t xml:space="preserve">, 108 LRP 29053, 62 FLRA 411 (FLRA 2008); </w:t>
      </w:r>
      <w:r w:rsidRPr="00D76874">
        <w:rPr>
          <w:rFonts w:ascii="Arial" w:eastAsia="Times New Roman" w:hAnsi="Arial" w:cs="Arial"/>
          <w:i/>
          <w:iCs/>
          <w:color w:val="000000"/>
          <w:sz w:val="20"/>
          <w:szCs w:val="20"/>
        </w:rPr>
        <w:t>AFGE Local 2761 v. FLRA</w:t>
      </w:r>
      <w:r w:rsidRPr="00D76874">
        <w:rPr>
          <w:rFonts w:ascii="Arial" w:eastAsia="Times New Roman" w:hAnsi="Arial" w:cs="Arial"/>
          <w:color w:val="000000"/>
          <w:sz w:val="20"/>
          <w:szCs w:val="20"/>
        </w:rPr>
        <w:t xml:space="preserve">, 89 FLRR 1-8002, 866 F.2d 1443 (D.C. Cir. 1989). </w:t>
      </w:r>
    </w:p>
    <w:p w:rsidR="00D76874" w:rsidRPr="00D76874" w:rsidRDefault="00D76874" w:rsidP="00D76874">
      <w:pPr>
        <w:numPr>
          <w:ilvl w:val="0"/>
          <w:numId w:val="4"/>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A proposal requiring the agency to maintain an employee fitness center concerned a condition of employment where a written policy of the agency identified a link between fitness and productivity. </w:t>
      </w:r>
      <w:r w:rsidRPr="00D76874">
        <w:rPr>
          <w:rFonts w:ascii="Arial" w:eastAsia="Times New Roman" w:hAnsi="Arial" w:cs="Arial"/>
          <w:i/>
          <w:iCs/>
          <w:color w:val="000000"/>
          <w:sz w:val="20"/>
          <w:szCs w:val="20"/>
        </w:rPr>
        <w:t>Department of Labor</w:t>
      </w:r>
      <w:r w:rsidRPr="00D76874">
        <w:rPr>
          <w:rFonts w:ascii="Arial" w:eastAsia="Times New Roman" w:hAnsi="Arial" w:cs="Arial"/>
          <w:color w:val="000000"/>
          <w:sz w:val="20"/>
          <w:szCs w:val="20"/>
        </w:rPr>
        <w:t xml:space="preserve">, 105 LRP 42839, 61 FLRA 209 (FLRA 2005). </w:t>
      </w:r>
    </w:p>
    <w:p w:rsidR="00D76874" w:rsidRPr="00D76874" w:rsidRDefault="00D76874" w:rsidP="00D76874">
      <w:pPr>
        <w:numPr>
          <w:ilvl w:val="0"/>
          <w:numId w:val="4"/>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Excluded from the definition of conditions of employment are policies, practices or matters related to prohibited political activities, the classification of any position, or other matters specifically provided for in federal statute. </w:t>
      </w:r>
      <w:hyperlink r:id="rId14" w:history="1">
        <w:r w:rsidRPr="00D76874">
          <w:rPr>
            <w:rFonts w:ascii="Arial" w:eastAsia="Times New Roman" w:hAnsi="Arial" w:cs="Arial"/>
            <w:color w:val="0000FF"/>
            <w:sz w:val="20"/>
            <w:u w:val="single"/>
          </w:rPr>
          <w:t>5 USC 7103</w:t>
        </w:r>
      </w:hyperlink>
      <w:r w:rsidRPr="00D76874">
        <w:rPr>
          <w:rFonts w:ascii="Arial" w:eastAsia="Times New Roman" w:hAnsi="Arial" w:cs="Arial"/>
          <w:color w:val="000000"/>
          <w:sz w:val="20"/>
          <w:szCs w:val="20"/>
        </w:rPr>
        <w:t xml:space="preserve">(a)(14). </w:t>
      </w:r>
    </w:p>
    <w:p w:rsidR="00D76874" w:rsidRPr="00D76874" w:rsidRDefault="00D76874" w:rsidP="00D76874">
      <w:pPr>
        <w:numPr>
          <w:ilvl w:val="0"/>
          <w:numId w:val="4"/>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Parties are required to bargain only to the extent that a proposal is not inconsistent with federal law, </w:t>
      </w:r>
      <w:proofErr w:type="spellStart"/>
      <w:r w:rsidRPr="00D76874">
        <w:rPr>
          <w:rFonts w:ascii="Arial" w:eastAsia="Times New Roman" w:hAnsi="Arial" w:cs="Arial"/>
          <w:color w:val="000000"/>
          <w:sz w:val="20"/>
          <w:szCs w:val="20"/>
        </w:rPr>
        <w:t>governmentwide</w:t>
      </w:r>
      <w:proofErr w:type="spellEnd"/>
      <w:r w:rsidRPr="00D76874">
        <w:rPr>
          <w:rFonts w:ascii="Arial" w:eastAsia="Times New Roman" w:hAnsi="Arial" w:cs="Arial"/>
          <w:color w:val="000000"/>
          <w:sz w:val="20"/>
          <w:szCs w:val="20"/>
        </w:rPr>
        <w:t xml:space="preserve"> rule or regulation, or agency regulations for which a compelling need exists. </w:t>
      </w:r>
      <w:hyperlink r:id="rId15" w:history="1">
        <w:r w:rsidRPr="00D76874">
          <w:rPr>
            <w:rFonts w:ascii="Arial" w:eastAsia="Times New Roman" w:hAnsi="Arial" w:cs="Arial"/>
            <w:color w:val="0000FF"/>
            <w:sz w:val="20"/>
            <w:u w:val="single"/>
          </w:rPr>
          <w:t>5 USC 7117</w:t>
        </w:r>
      </w:hyperlink>
      <w:r w:rsidRPr="00D76874">
        <w:rPr>
          <w:rFonts w:ascii="Arial" w:eastAsia="Times New Roman" w:hAnsi="Arial" w:cs="Arial"/>
          <w:color w:val="000000"/>
          <w:sz w:val="20"/>
          <w:szCs w:val="20"/>
        </w:rPr>
        <w:t xml:space="preserve">(a). </w:t>
      </w:r>
    </w:p>
    <w:p w:rsidR="00D76874" w:rsidRPr="00D76874" w:rsidRDefault="00D76874" w:rsidP="00D76874">
      <w:pPr>
        <w:numPr>
          <w:ilvl w:val="0"/>
          <w:numId w:val="4"/>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Parties normally are required to maintain the status quo until the bargaining process, including impasse procedures, has been completed. </w:t>
      </w:r>
      <w:r w:rsidRPr="00D76874">
        <w:rPr>
          <w:rFonts w:ascii="Arial" w:eastAsia="Times New Roman" w:hAnsi="Arial" w:cs="Arial"/>
          <w:i/>
          <w:iCs/>
          <w:color w:val="000000"/>
          <w:sz w:val="20"/>
          <w:szCs w:val="20"/>
        </w:rPr>
        <w:t>INS, Washington, D.C.</w:t>
      </w:r>
      <w:r w:rsidRPr="00D76874">
        <w:rPr>
          <w:rFonts w:ascii="Arial" w:eastAsia="Times New Roman" w:hAnsi="Arial" w:cs="Arial"/>
          <w:color w:val="000000"/>
          <w:sz w:val="20"/>
          <w:szCs w:val="20"/>
        </w:rPr>
        <w:t xml:space="preserve">, </w:t>
      </w:r>
      <w:hyperlink r:id="rId16" w:history="1">
        <w:r w:rsidRPr="00D76874">
          <w:rPr>
            <w:rFonts w:ascii="Arial" w:eastAsia="Times New Roman" w:hAnsi="Arial" w:cs="Arial"/>
            <w:color w:val="0000FF"/>
            <w:sz w:val="20"/>
            <w:u w:val="single"/>
          </w:rPr>
          <w:t>99 FLRR 1-1003</w:t>
        </w:r>
      </w:hyperlink>
      <w:r w:rsidRPr="00D76874">
        <w:rPr>
          <w:rFonts w:ascii="Arial" w:eastAsia="Times New Roman" w:hAnsi="Arial" w:cs="Arial"/>
          <w:color w:val="000000"/>
          <w:sz w:val="20"/>
          <w:szCs w:val="20"/>
        </w:rPr>
        <w:t xml:space="preserve">, 55 FLRA 69 (FLRA 1999). </w:t>
      </w:r>
    </w:p>
    <w:p w:rsidR="00D76874" w:rsidRPr="00D76874" w:rsidRDefault="00D76874" w:rsidP="00D76874">
      <w:pPr>
        <w:numPr>
          <w:ilvl w:val="0"/>
          <w:numId w:val="4"/>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A proposal involves a condition of employment if it focuses primarily on unit employees or positions and directly affects their work situation or employment relationship. </w:t>
      </w:r>
      <w:r w:rsidRPr="00D76874">
        <w:rPr>
          <w:rFonts w:ascii="Arial" w:eastAsia="Times New Roman" w:hAnsi="Arial" w:cs="Arial"/>
          <w:i/>
          <w:iCs/>
          <w:color w:val="000000"/>
          <w:sz w:val="20"/>
          <w:szCs w:val="20"/>
        </w:rPr>
        <w:t>Antilles Consolidated School System</w:t>
      </w:r>
      <w:r w:rsidRPr="00D76874">
        <w:rPr>
          <w:rFonts w:ascii="Arial" w:eastAsia="Times New Roman" w:hAnsi="Arial" w:cs="Arial"/>
          <w:color w:val="000000"/>
          <w:sz w:val="20"/>
          <w:szCs w:val="20"/>
        </w:rPr>
        <w:t xml:space="preserve">, </w:t>
      </w:r>
      <w:hyperlink r:id="rId17" w:history="1">
        <w:r w:rsidRPr="00D76874">
          <w:rPr>
            <w:rFonts w:ascii="Arial" w:eastAsia="Times New Roman" w:hAnsi="Arial" w:cs="Arial"/>
            <w:color w:val="0000FF"/>
            <w:sz w:val="20"/>
            <w:u w:val="single"/>
          </w:rPr>
          <w:t>86 FLRR 1-1640</w:t>
        </w:r>
      </w:hyperlink>
      <w:r w:rsidRPr="00D76874">
        <w:rPr>
          <w:rFonts w:ascii="Arial" w:eastAsia="Times New Roman" w:hAnsi="Arial" w:cs="Arial"/>
          <w:color w:val="000000"/>
          <w:sz w:val="20"/>
          <w:szCs w:val="20"/>
        </w:rPr>
        <w:t xml:space="preserve">, 22 FLRA 235 (FLRA 1986). </w:t>
      </w:r>
    </w:p>
    <w:p w:rsidR="00D76874" w:rsidRPr="00D76874" w:rsidRDefault="00D76874" w:rsidP="00D76874">
      <w:pPr>
        <w:numPr>
          <w:ilvl w:val="0"/>
          <w:numId w:val="4"/>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As a general rule, proposals that would establish conditions of employment for individuals outside a union's bargaining unit are not within the duty to bargain. </w:t>
      </w:r>
      <w:r w:rsidRPr="00D76874">
        <w:rPr>
          <w:rFonts w:ascii="Arial" w:eastAsia="Times New Roman" w:hAnsi="Arial" w:cs="Arial"/>
          <w:i/>
          <w:iCs/>
          <w:color w:val="000000"/>
          <w:sz w:val="20"/>
          <w:szCs w:val="20"/>
        </w:rPr>
        <w:t>Bureau of Engraving and Printing</w:t>
      </w:r>
      <w:r w:rsidRPr="00D76874">
        <w:rPr>
          <w:rFonts w:ascii="Arial" w:eastAsia="Times New Roman" w:hAnsi="Arial" w:cs="Arial"/>
          <w:color w:val="000000"/>
          <w:sz w:val="20"/>
          <w:szCs w:val="20"/>
        </w:rPr>
        <w:t xml:space="preserve">, </w:t>
      </w:r>
      <w:hyperlink r:id="rId18" w:history="1">
        <w:r w:rsidRPr="00D76874">
          <w:rPr>
            <w:rFonts w:ascii="Arial" w:eastAsia="Times New Roman" w:hAnsi="Arial" w:cs="Arial"/>
            <w:color w:val="0000FF"/>
            <w:sz w:val="20"/>
            <w:u w:val="single"/>
          </w:rPr>
          <w:t>95 FLRR 1-1073</w:t>
        </w:r>
      </w:hyperlink>
      <w:r w:rsidRPr="00D76874">
        <w:rPr>
          <w:rFonts w:ascii="Arial" w:eastAsia="Times New Roman" w:hAnsi="Arial" w:cs="Arial"/>
          <w:color w:val="000000"/>
          <w:sz w:val="20"/>
          <w:szCs w:val="20"/>
        </w:rPr>
        <w:t xml:space="preserve">, 50 FLRA 677 (FLRA 1995). </w:t>
      </w:r>
    </w:p>
    <w:p w:rsidR="00D76874" w:rsidRPr="00D76874" w:rsidRDefault="00D76874" w:rsidP="00D76874">
      <w:pPr>
        <w:numPr>
          <w:ilvl w:val="0"/>
          <w:numId w:val="4"/>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Access to a benefit for a prolonged period of time does not automatically render it a condition of employment. </w:t>
      </w:r>
      <w:r w:rsidRPr="00D76874">
        <w:rPr>
          <w:rFonts w:ascii="Arial" w:eastAsia="Times New Roman" w:hAnsi="Arial" w:cs="Arial"/>
          <w:i/>
          <w:iCs/>
          <w:color w:val="000000"/>
          <w:sz w:val="20"/>
          <w:szCs w:val="20"/>
        </w:rPr>
        <w:t>Department of Labor</w:t>
      </w:r>
      <w:r w:rsidRPr="00D76874">
        <w:rPr>
          <w:rFonts w:ascii="Arial" w:eastAsia="Times New Roman" w:hAnsi="Arial" w:cs="Arial"/>
          <w:color w:val="000000"/>
          <w:sz w:val="20"/>
          <w:szCs w:val="20"/>
        </w:rPr>
        <w:t xml:space="preserve">, </w:t>
      </w:r>
      <w:hyperlink r:id="rId19" w:history="1">
        <w:r w:rsidRPr="00D76874">
          <w:rPr>
            <w:rFonts w:ascii="Arial" w:eastAsia="Times New Roman" w:hAnsi="Arial" w:cs="Arial"/>
            <w:color w:val="0000FF"/>
            <w:sz w:val="20"/>
            <w:u w:val="single"/>
          </w:rPr>
          <w:t>87 FLRR 1-1257</w:t>
        </w:r>
      </w:hyperlink>
      <w:r w:rsidRPr="00D76874">
        <w:rPr>
          <w:rFonts w:ascii="Arial" w:eastAsia="Times New Roman" w:hAnsi="Arial" w:cs="Arial"/>
          <w:color w:val="000000"/>
          <w:sz w:val="20"/>
          <w:szCs w:val="20"/>
        </w:rPr>
        <w:t xml:space="preserve">, 27 FLRA 375 (FLRA 1987). </w:t>
      </w:r>
    </w:p>
    <w:p w:rsidR="00D76874" w:rsidRPr="00D76874" w:rsidRDefault="00D76874" w:rsidP="00D76874">
      <w:pPr>
        <w:numPr>
          <w:ilvl w:val="0"/>
          <w:numId w:val="4"/>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A claim that a condition of employment has been created by past practice requires a showing that 1) the practice actually involves the personnel policies, practices or working conditions of bargaining unit employees; 2) the practice is known to both sides; 3) the practice has been in place for a significant period of time; and 4) it is consistent with applicable law and regulations. </w:t>
      </w:r>
      <w:r w:rsidRPr="00D76874">
        <w:rPr>
          <w:rFonts w:ascii="Arial" w:eastAsia="Times New Roman" w:hAnsi="Arial" w:cs="Arial"/>
          <w:i/>
          <w:iCs/>
          <w:color w:val="000000"/>
          <w:sz w:val="20"/>
          <w:szCs w:val="20"/>
        </w:rPr>
        <w:t>Internal Revenue Service</w:t>
      </w:r>
      <w:r w:rsidRPr="00D76874">
        <w:rPr>
          <w:rFonts w:ascii="Arial" w:eastAsia="Times New Roman" w:hAnsi="Arial" w:cs="Arial"/>
          <w:color w:val="000000"/>
          <w:sz w:val="20"/>
          <w:szCs w:val="20"/>
        </w:rPr>
        <w:t>,</w:t>
      </w:r>
      <w:r w:rsidRPr="00D76874">
        <w:rPr>
          <w:rFonts w:ascii="Arial" w:eastAsia="Times New Roman" w:hAnsi="Arial" w:cs="Arial"/>
          <w:color w:val="C0504D"/>
          <w:sz w:val="20"/>
          <w:szCs w:val="20"/>
        </w:rPr>
        <w:t xml:space="preserve"> </w:t>
      </w:r>
      <w:hyperlink r:id="rId20" w:history="1">
        <w:r w:rsidRPr="00D76874">
          <w:rPr>
            <w:rFonts w:ascii="Arial" w:eastAsia="Times New Roman" w:hAnsi="Arial" w:cs="Arial"/>
            <w:color w:val="0000FF"/>
            <w:sz w:val="20"/>
            <w:u w:val="single"/>
          </w:rPr>
          <w:t>87 FLRR 1-1251</w:t>
        </w:r>
      </w:hyperlink>
      <w:r w:rsidRPr="00D76874">
        <w:rPr>
          <w:rFonts w:ascii="Arial" w:eastAsia="Times New Roman" w:hAnsi="Arial" w:cs="Arial"/>
          <w:color w:val="000000"/>
          <w:sz w:val="20"/>
          <w:szCs w:val="20"/>
        </w:rPr>
        <w:t xml:space="preserve">, 27 FLRA 322 (FLRA 1987). </w:t>
      </w:r>
    </w:p>
    <w:p w:rsidR="00D76874" w:rsidRPr="00D76874" w:rsidRDefault="00D76874" w:rsidP="00D76874">
      <w:pPr>
        <w:numPr>
          <w:ilvl w:val="0"/>
          <w:numId w:val="4"/>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A matter that is not otherwise a condition of employment does not become a condition of employment through past practice. When determining whether an agency is required to bargain over a change in practice, the FLRA first examines whether the change concerns a condition of employment</w:t>
      </w:r>
      <w:r w:rsidRPr="00D76874">
        <w:rPr>
          <w:rFonts w:ascii="Arial" w:eastAsia="Times New Roman" w:hAnsi="Arial" w:cs="Arial"/>
          <w:i/>
          <w:iCs/>
          <w:color w:val="000000"/>
          <w:sz w:val="20"/>
          <w:szCs w:val="20"/>
        </w:rPr>
        <w:t>. Internal Revenue Service</w:t>
      </w:r>
      <w:r w:rsidRPr="00D76874">
        <w:rPr>
          <w:rFonts w:ascii="Arial" w:eastAsia="Times New Roman" w:hAnsi="Arial" w:cs="Arial"/>
          <w:color w:val="000000"/>
          <w:sz w:val="20"/>
          <w:szCs w:val="20"/>
        </w:rPr>
        <w:t xml:space="preserve">, 108 LRP 29053, 62 FLRA 411 (FLRA 2008); </w:t>
      </w:r>
      <w:r w:rsidRPr="00D76874">
        <w:rPr>
          <w:rFonts w:ascii="Arial" w:eastAsia="Times New Roman" w:hAnsi="Arial" w:cs="Arial"/>
          <w:i/>
          <w:iCs/>
          <w:color w:val="000000"/>
          <w:sz w:val="20"/>
          <w:szCs w:val="20"/>
        </w:rPr>
        <w:t>IRS Hartford</w:t>
      </w:r>
      <w:r w:rsidRPr="00D76874">
        <w:rPr>
          <w:rFonts w:ascii="Arial" w:eastAsia="Times New Roman" w:hAnsi="Arial" w:cs="Arial"/>
          <w:color w:val="000000"/>
          <w:sz w:val="20"/>
          <w:szCs w:val="20"/>
        </w:rPr>
        <w:t xml:space="preserve">, 87 FLRR 1-1251, 27 FLRA 322 (FLRA 1987). </w:t>
      </w:r>
    </w:p>
    <w:p w:rsidR="00D76874" w:rsidRPr="00D76874" w:rsidRDefault="00D76874" w:rsidP="00D76874">
      <w:pPr>
        <w:numPr>
          <w:ilvl w:val="0"/>
          <w:numId w:val="4"/>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A notice of a change in conditions of employment must be adequate, i.e. sufficiently specific and definitive to provide the union with a reasonable opportunity to request bargaining. To be adequate, it must advise the union of the planned timing of the change. </w:t>
      </w:r>
      <w:r w:rsidRPr="00D76874">
        <w:rPr>
          <w:rFonts w:ascii="Arial" w:eastAsia="Times New Roman" w:hAnsi="Arial" w:cs="Arial"/>
          <w:i/>
          <w:iCs/>
          <w:color w:val="000000"/>
          <w:sz w:val="20"/>
          <w:szCs w:val="20"/>
        </w:rPr>
        <w:t xml:space="preserve">National Federation of </w:t>
      </w:r>
      <w:r w:rsidRPr="00D76874">
        <w:rPr>
          <w:rFonts w:ascii="Arial" w:eastAsia="Times New Roman" w:hAnsi="Arial" w:cs="Arial"/>
          <w:i/>
          <w:iCs/>
          <w:color w:val="000000"/>
          <w:sz w:val="20"/>
          <w:szCs w:val="20"/>
        </w:rPr>
        <w:lastRenderedPageBreak/>
        <w:t xml:space="preserve">Federal Employees, FD-1, IAMAW, Local 1442 v. FLRA, </w:t>
      </w:r>
      <w:r w:rsidRPr="00D76874">
        <w:rPr>
          <w:rFonts w:ascii="Arial" w:eastAsia="Times New Roman" w:hAnsi="Arial" w:cs="Arial"/>
          <w:color w:val="000000"/>
          <w:sz w:val="20"/>
          <w:szCs w:val="20"/>
        </w:rPr>
        <w:t xml:space="preserve">104 LRP 36739, 369 F.3d 548 (D.C. Cir. 2004). </w:t>
      </w:r>
    </w:p>
    <w:p w:rsidR="00D76874" w:rsidRPr="00D76874" w:rsidRDefault="00D76874" w:rsidP="00D76874">
      <w:pPr>
        <w:spacing w:before="120" w:after="120" w:line="240" w:lineRule="auto"/>
        <w:rPr>
          <w:rFonts w:ascii="Times New Roman" w:eastAsia="Times New Roman" w:hAnsi="Times New Roman" w:cs="Times New Roman"/>
          <w:color w:val="000000"/>
          <w:sz w:val="24"/>
          <w:szCs w:val="24"/>
        </w:rPr>
      </w:pPr>
      <w:bookmarkStart w:id="4" w:name="Appropriate_arrangements"/>
      <w:r w:rsidRPr="00D76874">
        <w:rPr>
          <w:rFonts w:ascii="Arial" w:eastAsia="Times New Roman" w:hAnsi="Arial" w:cs="Arial"/>
          <w:b/>
          <w:bCs/>
          <w:color w:val="000000"/>
          <w:sz w:val="20"/>
          <w:szCs w:val="20"/>
        </w:rPr>
        <w:t>Appropriate arrangements</w:t>
      </w:r>
      <w:bookmarkEnd w:id="4"/>
    </w:p>
    <w:p w:rsidR="00D76874" w:rsidRPr="00D76874" w:rsidRDefault="00D76874" w:rsidP="00D76874">
      <w:pPr>
        <w:numPr>
          <w:ilvl w:val="0"/>
          <w:numId w:val="5"/>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Although management rights listed in </w:t>
      </w:r>
      <w:hyperlink r:id="rId21" w:history="1">
        <w:r w:rsidRPr="00D76874">
          <w:rPr>
            <w:rFonts w:ascii="Arial" w:eastAsia="Times New Roman" w:hAnsi="Arial" w:cs="Arial"/>
            <w:color w:val="0000FF"/>
            <w:sz w:val="20"/>
            <w:u w:val="single"/>
          </w:rPr>
          <w:t>5 USC 7106</w:t>
        </w:r>
      </w:hyperlink>
      <w:r w:rsidRPr="00D76874">
        <w:rPr>
          <w:rFonts w:ascii="Arial" w:eastAsia="Times New Roman" w:hAnsi="Arial" w:cs="Arial"/>
          <w:color w:val="000000"/>
          <w:sz w:val="20"/>
          <w:szCs w:val="20"/>
        </w:rPr>
        <w:t xml:space="preserve">(a) are not open to negotiation as to the decision to exercise them, the procedures and appropriate arrangements involved in such exercise are negotiable. </w:t>
      </w:r>
      <w:hyperlink r:id="rId22" w:history="1">
        <w:r w:rsidRPr="00D76874">
          <w:rPr>
            <w:rFonts w:ascii="Arial" w:eastAsia="Times New Roman" w:hAnsi="Arial" w:cs="Arial"/>
            <w:color w:val="0000FF"/>
            <w:sz w:val="20"/>
            <w:u w:val="single"/>
          </w:rPr>
          <w:t>5 USC 7106</w:t>
        </w:r>
      </w:hyperlink>
      <w:r w:rsidRPr="00D76874">
        <w:rPr>
          <w:rFonts w:ascii="Arial" w:eastAsia="Times New Roman" w:hAnsi="Arial" w:cs="Arial"/>
          <w:color w:val="000000"/>
          <w:sz w:val="20"/>
          <w:szCs w:val="20"/>
        </w:rPr>
        <w:t xml:space="preserve">(b)(2) and (3). </w:t>
      </w:r>
    </w:p>
    <w:p w:rsidR="00D76874" w:rsidRPr="00D76874" w:rsidRDefault="00D76874" w:rsidP="00D76874">
      <w:pPr>
        <w:numPr>
          <w:ilvl w:val="0"/>
          <w:numId w:val="5"/>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An appropriate arrangement for employees adversely affected by the exercise of a management right is one that does not excessively interfere with the management right. </w:t>
      </w:r>
      <w:r w:rsidRPr="00D76874">
        <w:rPr>
          <w:rFonts w:ascii="Arial" w:eastAsia="Times New Roman" w:hAnsi="Arial" w:cs="Arial"/>
          <w:i/>
          <w:iCs/>
          <w:color w:val="000000"/>
          <w:sz w:val="20"/>
          <w:szCs w:val="20"/>
        </w:rPr>
        <w:t>Kansas Army National Guard</w:t>
      </w:r>
      <w:r w:rsidRPr="00D76874">
        <w:rPr>
          <w:rFonts w:ascii="Arial" w:eastAsia="Times New Roman" w:hAnsi="Arial" w:cs="Arial"/>
          <w:color w:val="000000"/>
          <w:sz w:val="20"/>
          <w:szCs w:val="20"/>
        </w:rPr>
        <w:t xml:space="preserve">, </w:t>
      </w:r>
      <w:hyperlink r:id="rId23" w:history="1">
        <w:r w:rsidRPr="00D76874">
          <w:rPr>
            <w:rFonts w:ascii="Arial" w:eastAsia="Times New Roman" w:hAnsi="Arial" w:cs="Arial"/>
            <w:color w:val="0000FF"/>
            <w:sz w:val="20"/>
            <w:u w:val="single"/>
          </w:rPr>
          <w:t>86 FLRR 1-1492</w:t>
        </w:r>
      </w:hyperlink>
      <w:r w:rsidRPr="00D76874">
        <w:rPr>
          <w:rFonts w:ascii="Arial" w:eastAsia="Times New Roman" w:hAnsi="Arial" w:cs="Arial"/>
          <w:color w:val="000000"/>
          <w:sz w:val="20"/>
          <w:szCs w:val="20"/>
        </w:rPr>
        <w:t xml:space="preserve">, 21 FLRA 24 (FLRA 1986). </w:t>
      </w:r>
    </w:p>
    <w:p w:rsidR="00D76874" w:rsidRPr="00D76874" w:rsidRDefault="00D76874" w:rsidP="00D76874">
      <w:pPr>
        <w:numPr>
          <w:ilvl w:val="0"/>
          <w:numId w:val="5"/>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Excessive interference is something more than direct interference. </w:t>
      </w:r>
      <w:r w:rsidRPr="00D76874">
        <w:rPr>
          <w:rFonts w:ascii="Arial" w:eastAsia="Times New Roman" w:hAnsi="Arial" w:cs="Arial"/>
          <w:i/>
          <w:iCs/>
          <w:color w:val="000000"/>
          <w:sz w:val="20"/>
          <w:szCs w:val="20"/>
        </w:rPr>
        <w:t>AFGE Local 1923 v. FLRA</w:t>
      </w:r>
      <w:r w:rsidRPr="00D76874">
        <w:rPr>
          <w:rFonts w:ascii="Arial" w:eastAsia="Times New Roman" w:hAnsi="Arial" w:cs="Arial"/>
          <w:color w:val="000000"/>
          <w:sz w:val="20"/>
          <w:szCs w:val="20"/>
        </w:rPr>
        <w:t xml:space="preserve">, </w:t>
      </w:r>
      <w:hyperlink r:id="rId24" w:history="1">
        <w:r w:rsidRPr="00D76874">
          <w:rPr>
            <w:rFonts w:ascii="Arial" w:eastAsia="Times New Roman" w:hAnsi="Arial" w:cs="Arial"/>
            <w:color w:val="0000FF"/>
            <w:sz w:val="20"/>
            <w:u w:val="single"/>
          </w:rPr>
          <w:t>87 FLRR 1-8019</w:t>
        </w:r>
      </w:hyperlink>
      <w:r w:rsidRPr="00D76874">
        <w:rPr>
          <w:rFonts w:ascii="Arial" w:eastAsia="Times New Roman" w:hAnsi="Arial" w:cs="Arial"/>
          <w:color w:val="000000"/>
          <w:sz w:val="20"/>
          <w:szCs w:val="20"/>
        </w:rPr>
        <w:t xml:space="preserve">, 819 F.2d 306 (D.C. Cir. 1987). </w:t>
      </w:r>
    </w:p>
    <w:p w:rsidR="00D76874" w:rsidRPr="00D76874" w:rsidRDefault="00D76874" w:rsidP="00D76874">
      <w:pPr>
        <w:numPr>
          <w:ilvl w:val="0"/>
          <w:numId w:val="5"/>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An assertion that a proposal, intended as an appropriate arrangement, excessively interferes with a management right must be made at the bargaining table. An agency head may no longer reject an agreed-upon provision when reviewing a contract under the terms of 5 USC 7114 (c) on the basis that the provision excessively interferes with a management right. An agency head may reject such a provision only if it abrogates (waives) the management right. </w:t>
      </w:r>
      <w:r w:rsidRPr="00D76874">
        <w:rPr>
          <w:rFonts w:ascii="Arial" w:eastAsia="Times New Roman" w:hAnsi="Arial" w:cs="Arial"/>
          <w:i/>
          <w:iCs/>
          <w:color w:val="000000"/>
          <w:sz w:val="20"/>
          <w:szCs w:val="20"/>
        </w:rPr>
        <w:t>Bureau of the Public Debt,</w:t>
      </w:r>
      <w:r w:rsidRPr="00D76874">
        <w:rPr>
          <w:rFonts w:ascii="Arial" w:eastAsia="Times New Roman" w:hAnsi="Arial" w:cs="Arial"/>
          <w:color w:val="000000"/>
          <w:sz w:val="20"/>
          <w:szCs w:val="20"/>
        </w:rPr>
        <w:t xml:space="preserve"> 111 LRP 11273, 65 FLRA 509 (FLRA 2011). </w:t>
      </w:r>
    </w:p>
    <w:p w:rsidR="00D76874" w:rsidRPr="00D76874" w:rsidRDefault="00D76874" w:rsidP="00D76874">
      <w:pPr>
        <w:numPr>
          <w:ilvl w:val="0"/>
          <w:numId w:val="5"/>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In order to qualify as an appropriate arrangement a proposal must: 1) address a reasonably foreseeable adverse effect flowing from a management action; 2) be tailored to benefit or compensate employees suffering such adverse effects. </w:t>
      </w:r>
      <w:r w:rsidRPr="00D76874">
        <w:rPr>
          <w:rFonts w:ascii="Arial" w:eastAsia="Times New Roman" w:hAnsi="Arial" w:cs="Arial"/>
          <w:i/>
          <w:iCs/>
          <w:color w:val="000000"/>
          <w:sz w:val="20"/>
          <w:szCs w:val="20"/>
        </w:rPr>
        <w:t>Minerals Management Service v. FLRA</w:t>
      </w:r>
      <w:r w:rsidRPr="00D76874">
        <w:rPr>
          <w:rFonts w:ascii="Arial" w:eastAsia="Times New Roman" w:hAnsi="Arial" w:cs="Arial"/>
          <w:color w:val="000000"/>
          <w:sz w:val="20"/>
          <w:szCs w:val="20"/>
        </w:rPr>
        <w:t xml:space="preserve">, </w:t>
      </w:r>
      <w:hyperlink r:id="rId25" w:history="1">
        <w:r w:rsidRPr="00D76874">
          <w:rPr>
            <w:rFonts w:ascii="Arial" w:eastAsia="Times New Roman" w:hAnsi="Arial" w:cs="Arial"/>
            <w:color w:val="0000FF"/>
            <w:sz w:val="20"/>
            <w:u w:val="single"/>
          </w:rPr>
          <w:t>92 FLRR 1-8030</w:t>
        </w:r>
      </w:hyperlink>
      <w:r w:rsidRPr="00D76874">
        <w:rPr>
          <w:rFonts w:ascii="Arial" w:eastAsia="Times New Roman" w:hAnsi="Arial" w:cs="Arial"/>
          <w:color w:val="000000"/>
          <w:sz w:val="20"/>
          <w:szCs w:val="20"/>
        </w:rPr>
        <w:t xml:space="preserve">, 969 F.2d 1158 (D.C. Cir. 1992); </w:t>
      </w:r>
      <w:r w:rsidRPr="00D76874">
        <w:rPr>
          <w:rFonts w:ascii="Arial" w:eastAsia="Times New Roman" w:hAnsi="Arial" w:cs="Arial"/>
          <w:i/>
          <w:iCs/>
          <w:color w:val="000000"/>
          <w:sz w:val="20"/>
          <w:szCs w:val="20"/>
        </w:rPr>
        <w:t>Defense Contract Audit Agency</w:t>
      </w:r>
      <w:r w:rsidRPr="00D76874">
        <w:rPr>
          <w:rFonts w:ascii="Arial" w:eastAsia="Times New Roman" w:hAnsi="Arial" w:cs="Arial"/>
          <w:color w:val="000000"/>
          <w:sz w:val="20"/>
          <w:szCs w:val="20"/>
        </w:rPr>
        <w:t xml:space="preserve">, </w:t>
      </w:r>
      <w:hyperlink r:id="rId26" w:history="1">
        <w:r w:rsidRPr="00D76874">
          <w:rPr>
            <w:rFonts w:ascii="Arial" w:eastAsia="Times New Roman" w:hAnsi="Arial" w:cs="Arial"/>
            <w:color w:val="0000FF"/>
            <w:sz w:val="20"/>
            <w:u w:val="single"/>
          </w:rPr>
          <w:t>101 FLRR 1-1069</w:t>
        </w:r>
      </w:hyperlink>
      <w:r w:rsidRPr="00D76874">
        <w:rPr>
          <w:rFonts w:ascii="Arial" w:eastAsia="Times New Roman" w:hAnsi="Arial" w:cs="Arial"/>
          <w:color w:val="000000"/>
          <w:sz w:val="20"/>
          <w:szCs w:val="20"/>
        </w:rPr>
        <w:t xml:space="preserve">, 56 FLRA 1049 (FLRA 2001). </w:t>
      </w:r>
    </w:p>
    <w:p w:rsidR="00D76874" w:rsidRPr="00D76874" w:rsidRDefault="00D76874" w:rsidP="00D76874">
      <w:pPr>
        <w:numPr>
          <w:ilvl w:val="0"/>
          <w:numId w:val="5"/>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Terms such as "fair and equitable" when used in proposals that govern the exercise of a management right constitute substantive limitations on the exercise of that right, and thus affect the right. </w:t>
      </w:r>
      <w:r w:rsidRPr="00D76874">
        <w:rPr>
          <w:rFonts w:ascii="Arial" w:eastAsia="Times New Roman" w:hAnsi="Arial" w:cs="Arial"/>
          <w:i/>
          <w:iCs/>
          <w:color w:val="000000"/>
          <w:sz w:val="20"/>
          <w:szCs w:val="20"/>
        </w:rPr>
        <w:t>Patent and Trademark Office</w:t>
      </w:r>
      <w:r w:rsidRPr="00D76874">
        <w:rPr>
          <w:rFonts w:ascii="Arial" w:eastAsia="Times New Roman" w:hAnsi="Arial" w:cs="Arial"/>
          <w:color w:val="000000"/>
          <w:sz w:val="20"/>
          <w:szCs w:val="20"/>
        </w:rPr>
        <w:t xml:space="preserve">, 97 FLRR 1-1123, 53 FLRA 539 (FLRA 1997). </w:t>
      </w:r>
    </w:p>
    <w:p w:rsidR="00D76874" w:rsidRPr="00D76874" w:rsidRDefault="00D76874" w:rsidP="00D76874">
      <w:pPr>
        <w:numPr>
          <w:ilvl w:val="0"/>
          <w:numId w:val="5"/>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A proposal that does not require fair and equitable policies but merely fair and equitable application constitutes an appropriate arrangement. </w:t>
      </w:r>
      <w:r w:rsidRPr="00D76874">
        <w:rPr>
          <w:rFonts w:ascii="Arial" w:eastAsia="Times New Roman" w:hAnsi="Arial" w:cs="Arial"/>
          <w:i/>
          <w:iCs/>
          <w:color w:val="000000"/>
          <w:sz w:val="20"/>
          <w:szCs w:val="20"/>
        </w:rPr>
        <w:t>Office of the Comptroller of Currency</w:t>
      </w:r>
      <w:r w:rsidRPr="00D76874">
        <w:rPr>
          <w:rFonts w:ascii="Arial" w:eastAsia="Times New Roman" w:hAnsi="Arial" w:cs="Arial"/>
          <w:color w:val="000000"/>
          <w:sz w:val="20"/>
          <w:szCs w:val="20"/>
        </w:rPr>
        <w:t xml:space="preserve">, 106 LRP 73094, 61 FLRA 871 (FLRA 2006). </w:t>
      </w:r>
    </w:p>
    <w:p w:rsidR="00D76874" w:rsidRPr="00D76874" w:rsidRDefault="00D76874" w:rsidP="00D76874">
      <w:pPr>
        <w:numPr>
          <w:ilvl w:val="0"/>
          <w:numId w:val="5"/>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The FLRA ruled that eight proposals regarding the workload and compensation of housekeepers at an Air Force base were within the duty to bargain as appropriate arrangements. The agency didn't explain how the proposals violated the management right to assign work, so the proposals' benefits outweighed the "unexplained and undemonstrated burdens" on management. </w:t>
      </w:r>
      <w:r w:rsidRPr="00D76874">
        <w:rPr>
          <w:rFonts w:ascii="Arial" w:eastAsia="Times New Roman" w:hAnsi="Arial" w:cs="Arial"/>
          <w:i/>
          <w:iCs/>
          <w:color w:val="000000"/>
          <w:sz w:val="20"/>
          <w:szCs w:val="20"/>
        </w:rPr>
        <w:t xml:space="preserve">Department of the Air Force, </w:t>
      </w:r>
      <w:proofErr w:type="spellStart"/>
      <w:r w:rsidRPr="00D76874">
        <w:rPr>
          <w:rFonts w:ascii="Arial" w:eastAsia="Times New Roman" w:hAnsi="Arial" w:cs="Arial"/>
          <w:i/>
          <w:iCs/>
          <w:color w:val="000000"/>
          <w:sz w:val="20"/>
          <w:szCs w:val="20"/>
        </w:rPr>
        <w:t>Lackland</w:t>
      </w:r>
      <w:proofErr w:type="spellEnd"/>
      <w:r w:rsidRPr="00D76874">
        <w:rPr>
          <w:rFonts w:ascii="Arial" w:eastAsia="Times New Roman" w:hAnsi="Arial" w:cs="Arial"/>
          <w:i/>
          <w:iCs/>
          <w:color w:val="000000"/>
          <w:sz w:val="20"/>
          <w:szCs w:val="20"/>
        </w:rPr>
        <w:t xml:space="preserve"> AFB, Texas</w:t>
      </w:r>
      <w:r w:rsidRPr="00D76874">
        <w:rPr>
          <w:rFonts w:ascii="Arial" w:eastAsia="Times New Roman" w:hAnsi="Arial" w:cs="Arial"/>
          <w:color w:val="000000"/>
          <w:sz w:val="20"/>
          <w:szCs w:val="20"/>
        </w:rPr>
        <w:t xml:space="preserve">, 110 LRP 34948, 64 FLRA 869 (FLRA 2010). </w:t>
      </w:r>
    </w:p>
    <w:p w:rsidR="00D76874" w:rsidRPr="00D76874" w:rsidRDefault="00D76874" w:rsidP="00D76874">
      <w:pPr>
        <w:spacing w:before="120" w:after="120" w:line="240" w:lineRule="auto"/>
        <w:rPr>
          <w:rFonts w:ascii="Times New Roman" w:eastAsia="Times New Roman" w:hAnsi="Times New Roman" w:cs="Times New Roman"/>
          <w:color w:val="000000"/>
          <w:sz w:val="24"/>
          <w:szCs w:val="24"/>
        </w:rPr>
      </w:pPr>
      <w:bookmarkStart w:id="5" w:name="Individuals_outside_the_bargaining_unit"/>
      <w:r w:rsidRPr="00D76874">
        <w:rPr>
          <w:rFonts w:ascii="Arial" w:eastAsia="Times New Roman" w:hAnsi="Arial" w:cs="Arial"/>
          <w:b/>
          <w:bCs/>
          <w:color w:val="000000"/>
          <w:sz w:val="20"/>
          <w:szCs w:val="20"/>
        </w:rPr>
        <w:t>Individuals outside the bargaining unit</w:t>
      </w:r>
      <w:bookmarkEnd w:id="5"/>
    </w:p>
    <w:p w:rsidR="00D76874" w:rsidRPr="00D76874" w:rsidRDefault="00D76874" w:rsidP="00D76874">
      <w:pPr>
        <w:numPr>
          <w:ilvl w:val="0"/>
          <w:numId w:val="6"/>
        </w:numPr>
        <w:spacing w:before="120" w:after="120" w:line="240" w:lineRule="auto"/>
        <w:ind w:left="765"/>
        <w:rPr>
          <w:rFonts w:ascii="Arial" w:eastAsia="Times New Roman" w:hAnsi="Arial" w:cs="Arial"/>
          <w:color w:val="000000"/>
          <w:sz w:val="20"/>
          <w:szCs w:val="20"/>
        </w:rPr>
      </w:pPr>
      <w:proofErr w:type="spellStart"/>
      <w:r w:rsidRPr="00D76874">
        <w:rPr>
          <w:rFonts w:ascii="Arial" w:eastAsia="Times New Roman" w:hAnsi="Arial" w:cs="Arial"/>
          <w:b/>
          <w:bCs/>
          <w:i/>
          <w:iCs/>
          <w:color w:val="FF0000"/>
          <w:sz w:val="20"/>
          <w:szCs w:val="20"/>
        </w:rPr>
        <w:t>Broida</w:t>
      </w:r>
      <w:proofErr w:type="spellEnd"/>
      <w:r w:rsidRPr="00D76874">
        <w:rPr>
          <w:rFonts w:ascii="Arial" w:eastAsia="Times New Roman" w:hAnsi="Arial" w:cs="Arial"/>
          <w:b/>
          <w:bCs/>
          <w:i/>
          <w:iCs/>
          <w:color w:val="FF0000"/>
          <w:sz w:val="20"/>
          <w:szCs w:val="20"/>
        </w:rPr>
        <w:t>:</w:t>
      </w:r>
      <w:r w:rsidRPr="00D76874">
        <w:rPr>
          <w:rFonts w:ascii="Arial" w:eastAsia="Times New Roman" w:hAnsi="Arial" w:cs="Arial"/>
          <w:color w:val="000000"/>
          <w:sz w:val="20"/>
          <w:szCs w:val="20"/>
        </w:rPr>
        <w:t xml:space="preserve"> An agency is not required under the statute to bargain with one exclusive representative about conditions of employment in a unit represented by another union because such a requirement would run afoul of the principle of exclusive recognition. </w:t>
      </w:r>
      <w:hyperlink r:id="rId27" w:history="1">
        <w:proofErr w:type="spellStart"/>
        <w:r w:rsidRPr="00D76874">
          <w:rPr>
            <w:rFonts w:ascii="Arial" w:eastAsia="Times New Roman" w:hAnsi="Arial" w:cs="Arial"/>
            <w:i/>
            <w:iCs/>
            <w:color w:val="0000FF"/>
            <w:sz w:val="20"/>
            <w:u w:val="single"/>
          </w:rPr>
          <w:t>Broida</w:t>
        </w:r>
        <w:proofErr w:type="spellEnd"/>
        <w:r w:rsidRPr="00D76874">
          <w:rPr>
            <w:rFonts w:ascii="Arial" w:eastAsia="Times New Roman" w:hAnsi="Arial" w:cs="Arial"/>
            <w:i/>
            <w:iCs/>
            <w:color w:val="0000FF"/>
            <w:sz w:val="20"/>
            <w:u w:val="single"/>
          </w:rPr>
          <w:t xml:space="preserve"> Guide to Federal Labor Relations Authority Law and Practice:</w:t>
        </w:r>
        <w:r w:rsidRPr="00D76874">
          <w:rPr>
            <w:rFonts w:ascii="Arial" w:eastAsia="Times New Roman" w:hAnsi="Arial" w:cs="Arial"/>
            <w:color w:val="0000FF"/>
            <w:sz w:val="20"/>
            <w:u w:val="single"/>
          </w:rPr>
          <w:t xml:space="preserve"> Matters Affecting </w:t>
        </w:r>
        <w:proofErr w:type="spellStart"/>
        <w:r w:rsidRPr="00D76874">
          <w:rPr>
            <w:rFonts w:ascii="Arial" w:eastAsia="Times New Roman" w:hAnsi="Arial" w:cs="Arial"/>
            <w:color w:val="0000FF"/>
            <w:sz w:val="20"/>
            <w:u w:val="single"/>
          </w:rPr>
          <w:t>Nonunit</w:t>
        </w:r>
        <w:proofErr w:type="spellEnd"/>
        <w:r w:rsidRPr="00D76874">
          <w:rPr>
            <w:rFonts w:ascii="Arial" w:eastAsia="Times New Roman" w:hAnsi="Arial" w:cs="Arial"/>
            <w:color w:val="0000FF"/>
            <w:sz w:val="20"/>
            <w:u w:val="single"/>
          </w:rPr>
          <w:t xml:space="preserve"> Employees</w:t>
        </w:r>
      </w:hyperlink>
      <w:r w:rsidRPr="00D76874">
        <w:rPr>
          <w:rFonts w:ascii="Arial" w:eastAsia="Times New Roman" w:hAnsi="Arial" w:cs="Arial"/>
          <w:color w:val="000000"/>
          <w:sz w:val="20"/>
          <w:szCs w:val="20"/>
        </w:rPr>
        <w:t xml:space="preserve">, </w:t>
      </w:r>
      <w:r w:rsidRPr="00D76874">
        <w:rPr>
          <w:rFonts w:ascii="Arial" w:eastAsia="Times New Roman" w:hAnsi="Arial" w:cs="Arial"/>
          <w:i/>
          <w:iCs/>
          <w:color w:val="000000"/>
          <w:sz w:val="20"/>
          <w:szCs w:val="20"/>
        </w:rPr>
        <w:t xml:space="preserve">citing </w:t>
      </w:r>
      <w:r w:rsidRPr="00D76874">
        <w:rPr>
          <w:rFonts w:ascii="Arial" w:eastAsia="Times New Roman" w:hAnsi="Arial" w:cs="Arial"/>
          <w:i/>
          <w:iCs/>
          <w:color w:val="000000"/>
          <w:sz w:val="20"/>
        </w:rPr>
        <w:t>Department of Housing and</w:t>
      </w:r>
      <w:r w:rsidRPr="00D76874">
        <w:rPr>
          <w:rFonts w:ascii="Arial" w:eastAsia="Times New Roman" w:hAnsi="Arial" w:cs="Arial"/>
          <w:i/>
          <w:iCs/>
          <w:color w:val="000000"/>
          <w:sz w:val="20"/>
          <w:szCs w:val="20"/>
        </w:rPr>
        <w:t xml:space="preserve"> </w:t>
      </w:r>
      <w:r w:rsidRPr="00D76874">
        <w:rPr>
          <w:rFonts w:ascii="Arial" w:eastAsia="Times New Roman" w:hAnsi="Arial" w:cs="Arial"/>
          <w:i/>
          <w:iCs/>
          <w:color w:val="000000"/>
          <w:sz w:val="20"/>
        </w:rPr>
        <w:t>Urban Development</w:t>
      </w:r>
      <w:r w:rsidRPr="00D76874">
        <w:rPr>
          <w:rFonts w:ascii="Arial" w:eastAsia="Times New Roman" w:hAnsi="Arial" w:cs="Arial"/>
          <w:color w:val="000000"/>
          <w:sz w:val="20"/>
        </w:rPr>
        <w:t xml:space="preserve">, </w:t>
      </w:r>
      <w:r w:rsidRPr="00D76874">
        <w:rPr>
          <w:rFonts w:ascii="Arial" w:eastAsia="Times New Roman" w:hAnsi="Arial" w:cs="Arial"/>
          <w:color w:val="000000"/>
          <w:sz w:val="20"/>
          <w:szCs w:val="20"/>
        </w:rPr>
        <w:t xml:space="preserve">98 FLRR 1-1184, 54 FLRA 1267 (FLRA 1998). </w:t>
      </w:r>
    </w:p>
    <w:p w:rsidR="00D76874" w:rsidRPr="00D76874" w:rsidRDefault="00D76874" w:rsidP="00D76874">
      <w:pPr>
        <w:numPr>
          <w:ilvl w:val="0"/>
          <w:numId w:val="6"/>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Proposals that directly affect the conditions of employment of certain non-unit employees are negotiable if they "vitally affect" unit employees' conditions of employment. </w:t>
      </w:r>
      <w:r w:rsidRPr="00D76874">
        <w:rPr>
          <w:rFonts w:ascii="Arial" w:eastAsia="Times New Roman" w:hAnsi="Arial" w:cs="Arial"/>
          <w:i/>
          <w:iCs/>
          <w:color w:val="000000"/>
          <w:sz w:val="20"/>
          <w:szCs w:val="20"/>
        </w:rPr>
        <w:t>Internal Revenue Service</w:t>
      </w:r>
      <w:r w:rsidRPr="00D76874">
        <w:rPr>
          <w:rFonts w:ascii="Arial" w:eastAsia="Times New Roman" w:hAnsi="Arial" w:cs="Arial"/>
          <w:color w:val="000000"/>
          <w:sz w:val="20"/>
          <w:szCs w:val="20"/>
        </w:rPr>
        <w:t xml:space="preserve">, 110 LRP 25755, 64 FLRA 723 (FLRA 2010); </w:t>
      </w:r>
      <w:r w:rsidRPr="00D76874">
        <w:rPr>
          <w:rFonts w:ascii="Arial" w:eastAsia="Times New Roman" w:hAnsi="Arial" w:cs="Arial"/>
          <w:i/>
          <w:iCs/>
          <w:color w:val="000000"/>
          <w:sz w:val="20"/>
          <w:szCs w:val="20"/>
        </w:rPr>
        <w:t>Health Care Financing Administration</w:t>
      </w:r>
      <w:r w:rsidRPr="00D76874">
        <w:rPr>
          <w:rFonts w:ascii="Arial" w:eastAsia="Times New Roman" w:hAnsi="Arial" w:cs="Arial"/>
          <w:color w:val="000000"/>
          <w:sz w:val="20"/>
          <w:szCs w:val="20"/>
        </w:rPr>
        <w:t xml:space="preserve">, 92 FLRR 1-1172, 44 FLRA 1405 (FLRA 1992). </w:t>
      </w:r>
    </w:p>
    <w:p w:rsidR="00D76874" w:rsidRPr="00D76874" w:rsidRDefault="00D76874" w:rsidP="00D76874">
      <w:pPr>
        <w:numPr>
          <w:ilvl w:val="0"/>
          <w:numId w:val="6"/>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Proposals that would directly affect employees who are located in other bargaining units or who are supervisors or managers, however, are not negotiable. </w:t>
      </w:r>
      <w:r w:rsidRPr="00D76874">
        <w:rPr>
          <w:rFonts w:ascii="Arial" w:eastAsia="Times New Roman" w:hAnsi="Arial" w:cs="Arial"/>
          <w:i/>
          <w:iCs/>
          <w:color w:val="000000"/>
          <w:sz w:val="20"/>
          <w:szCs w:val="20"/>
        </w:rPr>
        <w:t>Office of Personnel Management</w:t>
      </w:r>
      <w:r w:rsidRPr="00D76874">
        <w:rPr>
          <w:rFonts w:ascii="Arial" w:eastAsia="Times New Roman" w:hAnsi="Arial" w:cs="Arial"/>
          <w:color w:val="000000"/>
          <w:sz w:val="20"/>
          <w:szCs w:val="20"/>
        </w:rPr>
        <w:t>,</w:t>
      </w:r>
      <w:r w:rsidRPr="00D76874">
        <w:rPr>
          <w:rFonts w:ascii="Arial" w:eastAsia="Times New Roman" w:hAnsi="Arial" w:cs="Arial"/>
          <w:color w:val="C0504D"/>
          <w:sz w:val="20"/>
          <w:szCs w:val="20"/>
        </w:rPr>
        <w:t xml:space="preserve"> </w:t>
      </w:r>
      <w:hyperlink r:id="rId28" w:history="1">
        <w:r w:rsidRPr="00D76874">
          <w:rPr>
            <w:rFonts w:ascii="Arial" w:eastAsia="Times New Roman" w:hAnsi="Arial" w:cs="Arial"/>
            <w:color w:val="0000FF"/>
            <w:sz w:val="20"/>
            <w:u w:val="single"/>
          </w:rPr>
          <w:t>95 FLRR 1-1118</w:t>
        </w:r>
      </w:hyperlink>
      <w:r w:rsidRPr="00D76874">
        <w:rPr>
          <w:rFonts w:ascii="Arial" w:eastAsia="Times New Roman" w:hAnsi="Arial" w:cs="Arial"/>
          <w:color w:val="000000"/>
          <w:sz w:val="20"/>
          <w:szCs w:val="20"/>
        </w:rPr>
        <w:t xml:space="preserve">, 51 FLRA 491(FLRA 1995). </w:t>
      </w:r>
    </w:p>
    <w:p w:rsidR="00D76874" w:rsidRPr="00D76874" w:rsidRDefault="00D76874" w:rsidP="00D76874">
      <w:pPr>
        <w:numPr>
          <w:ilvl w:val="0"/>
          <w:numId w:val="6"/>
        </w:numPr>
        <w:spacing w:before="120" w:after="120" w:line="240" w:lineRule="auto"/>
        <w:ind w:left="765"/>
        <w:rPr>
          <w:rFonts w:ascii="Arial" w:eastAsia="Times New Roman" w:hAnsi="Arial" w:cs="Arial"/>
          <w:color w:val="000000"/>
          <w:sz w:val="20"/>
          <w:szCs w:val="20"/>
        </w:rPr>
      </w:pPr>
      <w:proofErr w:type="spellStart"/>
      <w:r w:rsidRPr="00D76874">
        <w:rPr>
          <w:rFonts w:ascii="Arial" w:eastAsia="Times New Roman" w:hAnsi="Arial" w:cs="Arial"/>
          <w:b/>
          <w:bCs/>
          <w:i/>
          <w:iCs/>
          <w:color w:val="FF0000"/>
          <w:sz w:val="20"/>
          <w:szCs w:val="20"/>
        </w:rPr>
        <w:t>Broida</w:t>
      </w:r>
      <w:proofErr w:type="spellEnd"/>
      <w:r w:rsidRPr="00D76874">
        <w:rPr>
          <w:rFonts w:ascii="Arial" w:eastAsia="Times New Roman" w:hAnsi="Arial" w:cs="Arial"/>
          <w:b/>
          <w:bCs/>
          <w:i/>
          <w:iCs/>
          <w:color w:val="FF0000"/>
          <w:sz w:val="20"/>
          <w:szCs w:val="20"/>
        </w:rPr>
        <w:t>:</w:t>
      </w:r>
      <w:r w:rsidRPr="00D76874">
        <w:rPr>
          <w:rFonts w:ascii="Arial" w:eastAsia="Times New Roman" w:hAnsi="Arial" w:cs="Arial"/>
          <w:color w:val="000000"/>
          <w:sz w:val="20"/>
          <w:szCs w:val="20"/>
        </w:rPr>
        <w:t xml:space="preserve"> A proposal that required the agency to provide visitors a view of an agency workstation during a facility tour was not negotiable. Proposals that are directed at the interests of the public, </w:t>
      </w:r>
      <w:r w:rsidRPr="00D76874">
        <w:rPr>
          <w:rFonts w:ascii="Arial" w:eastAsia="Times New Roman" w:hAnsi="Arial" w:cs="Arial"/>
          <w:color w:val="000000"/>
          <w:sz w:val="20"/>
          <w:szCs w:val="20"/>
        </w:rPr>
        <w:lastRenderedPageBreak/>
        <w:t xml:space="preserve">even where a union is, or unit employees are, indirectly involved, do not pertain to conditions of employment. </w:t>
      </w:r>
      <w:hyperlink r:id="rId29" w:history="1">
        <w:proofErr w:type="spellStart"/>
        <w:r w:rsidRPr="00D76874">
          <w:rPr>
            <w:rFonts w:ascii="Arial" w:eastAsia="Times New Roman" w:hAnsi="Arial" w:cs="Arial"/>
            <w:i/>
            <w:iCs/>
            <w:color w:val="0000FF"/>
            <w:sz w:val="20"/>
            <w:u w:val="single"/>
          </w:rPr>
          <w:t>Broida</w:t>
        </w:r>
        <w:proofErr w:type="spellEnd"/>
        <w:r w:rsidRPr="00D76874">
          <w:rPr>
            <w:rFonts w:ascii="Arial" w:eastAsia="Times New Roman" w:hAnsi="Arial" w:cs="Arial"/>
            <w:i/>
            <w:iCs/>
            <w:color w:val="0000FF"/>
            <w:sz w:val="20"/>
            <w:u w:val="single"/>
          </w:rPr>
          <w:t xml:space="preserve"> Guide to Federal Labor Relations Authority Law and Practice:</w:t>
        </w:r>
        <w:r w:rsidRPr="00D76874">
          <w:rPr>
            <w:rFonts w:ascii="Arial" w:eastAsia="Times New Roman" w:hAnsi="Arial" w:cs="Arial"/>
            <w:color w:val="0000FF"/>
            <w:sz w:val="20"/>
            <w:u w:val="single"/>
          </w:rPr>
          <w:t xml:space="preserve"> Matters Affecting Agency Clients</w:t>
        </w:r>
      </w:hyperlink>
      <w:r w:rsidRPr="00D76874">
        <w:rPr>
          <w:rFonts w:ascii="Arial" w:eastAsia="Times New Roman" w:hAnsi="Arial" w:cs="Arial"/>
          <w:color w:val="000000"/>
          <w:sz w:val="20"/>
          <w:szCs w:val="20"/>
        </w:rPr>
        <w:t xml:space="preserve">, </w:t>
      </w:r>
      <w:r w:rsidRPr="00D76874">
        <w:rPr>
          <w:rFonts w:ascii="Arial" w:eastAsia="Times New Roman" w:hAnsi="Arial" w:cs="Arial"/>
          <w:i/>
          <w:iCs/>
          <w:color w:val="000000"/>
          <w:sz w:val="20"/>
          <w:szCs w:val="20"/>
        </w:rPr>
        <w:t xml:space="preserve">citing </w:t>
      </w:r>
      <w:r w:rsidRPr="00D76874">
        <w:rPr>
          <w:rFonts w:ascii="Arial" w:eastAsia="Times New Roman" w:hAnsi="Arial" w:cs="Arial"/>
          <w:i/>
          <w:iCs/>
          <w:color w:val="000000"/>
          <w:sz w:val="20"/>
        </w:rPr>
        <w:t>Broadcasting Board of Governors</w:t>
      </w:r>
      <w:r w:rsidRPr="00D76874">
        <w:rPr>
          <w:rFonts w:ascii="Arial" w:eastAsia="Times New Roman" w:hAnsi="Arial" w:cs="Arial"/>
          <w:color w:val="000000"/>
          <w:sz w:val="20"/>
          <w:szCs w:val="20"/>
        </w:rPr>
        <w:t xml:space="preserve">, 103 LRP 53112, 59 FLRA 447 (FLRA 2003) (Proposal 1). </w:t>
      </w:r>
    </w:p>
    <w:p w:rsidR="00D76874" w:rsidRPr="00D76874" w:rsidRDefault="00D76874" w:rsidP="00D76874">
      <w:pPr>
        <w:spacing w:before="120" w:after="120" w:line="240" w:lineRule="auto"/>
        <w:rPr>
          <w:rFonts w:ascii="Times New Roman" w:eastAsia="Times New Roman" w:hAnsi="Times New Roman" w:cs="Times New Roman"/>
          <w:color w:val="000000"/>
          <w:sz w:val="24"/>
          <w:szCs w:val="24"/>
        </w:rPr>
      </w:pPr>
      <w:bookmarkStart w:id="6" w:name="Matters_covered_by_law"/>
      <w:r w:rsidRPr="00D76874">
        <w:rPr>
          <w:rFonts w:ascii="Arial" w:eastAsia="Times New Roman" w:hAnsi="Arial" w:cs="Arial"/>
          <w:b/>
          <w:bCs/>
          <w:color w:val="000000"/>
          <w:sz w:val="20"/>
          <w:szCs w:val="20"/>
        </w:rPr>
        <w:t>Matters covered by law</w:t>
      </w:r>
      <w:bookmarkEnd w:id="6"/>
    </w:p>
    <w:p w:rsidR="00D76874" w:rsidRPr="00D76874" w:rsidRDefault="00D76874" w:rsidP="00D76874">
      <w:pPr>
        <w:numPr>
          <w:ilvl w:val="0"/>
          <w:numId w:val="7"/>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If the subject matter of a proposal is specifically provided for by federal statute, it is not negotiable. 5 USC 7103 (a)(14(C). </w:t>
      </w:r>
    </w:p>
    <w:p w:rsidR="00D76874" w:rsidRPr="00D76874" w:rsidRDefault="00D76874" w:rsidP="00D76874">
      <w:pPr>
        <w:numPr>
          <w:ilvl w:val="0"/>
          <w:numId w:val="7"/>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Mere reference in a statute to a particular matter does not necessarily bar the matter from negotiations unless the statute leaves no discretion to the agency. </w:t>
      </w:r>
      <w:r w:rsidRPr="00D76874">
        <w:rPr>
          <w:rFonts w:ascii="Arial" w:eastAsia="Times New Roman" w:hAnsi="Arial" w:cs="Arial"/>
          <w:i/>
          <w:iCs/>
          <w:color w:val="000000"/>
          <w:sz w:val="20"/>
          <w:szCs w:val="20"/>
        </w:rPr>
        <w:t>Immigration and Naturalization Service</w:t>
      </w:r>
      <w:r w:rsidRPr="00D76874">
        <w:rPr>
          <w:rFonts w:ascii="Arial" w:eastAsia="Times New Roman" w:hAnsi="Arial" w:cs="Arial"/>
          <w:color w:val="000000"/>
          <w:sz w:val="20"/>
          <w:szCs w:val="20"/>
        </w:rPr>
        <w:t xml:space="preserve">, 99 FLRR 1-1135, 55 FLRA 892 (FLRA 1999). </w:t>
      </w:r>
    </w:p>
    <w:p w:rsidR="00D76874" w:rsidRPr="00D76874" w:rsidRDefault="00D76874" w:rsidP="00D76874">
      <w:pPr>
        <w:numPr>
          <w:ilvl w:val="0"/>
          <w:numId w:val="7"/>
        </w:numPr>
        <w:spacing w:before="120" w:after="120" w:line="240" w:lineRule="auto"/>
        <w:ind w:left="765"/>
        <w:rPr>
          <w:rFonts w:ascii="Arial" w:eastAsia="Times New Roman" w:hAnsi="Arial" w:cs="Arial"/>
          <w:color w:val="000000"/>
          <w:sz w:val="20"/>
          <w:szCs w:val="20"/>
        </w:rPr>
      </w:pPr>
      <w:proofErr w:type="spellStart"/>
      <w:r w:rsidRPr="00D76874">
        <w:rPr>
          <w:rFonts w:ascii="Arial" w:eastAsia="Times New Roman" w:hAnsi="Arial" w:cs="Arial"/>
          <w:b/>
          <w:bCs/>
          <w:i/>
          <w:iCs/>
          <w:color w:val="FF0000"/>
          <w:sz w:val="20"/>
          <w:szCs w:val="20"/>
        </w:rPr>
        <w:t>Broida</w:t>
      </w:r>
      <w:proofErr w:type="spellEnd"/>
      <w:r w:rsidRPr="00D76874">
        <w:rPr>
          <w:rFonts w:ascii="Arial" w:eastAsia="Times New Roman" w:hAnsi="Arial" w:cs="Arial"/>
          <w:b/>
          <w:bCs/>
          <w:i/>
          <w:iCs/>
          <w:color w:val="FF0000"/>
          <w:sz w:val="20"/>
          <w:szCs w:val="20"/>
        </w:rPr>
        <w:t>:</w:t>
      </w:r>
      <w:r w:rsidRPr="00D76874">
        <w:rPr>
          <w:rFonts w:ascii="Arial" w:eastAsia="Times New Roman" w:hAnsi="Arial" w:cs="Arial"/>
          <w:color w:val="000000"/>
          <w:sz w:val="20"/>
          <w:szCs w:val="20"/>
        </w:rPr>
        <w:t xml:space="preserve"> If the proposal seeks to require the agency to follow the law or if the proposal does no more than call on the agency to incorporate into the contract statutory provisions that undeniably cover unit employees, the proposals are negotiable. The dividing line between negotiable and nonnegotiable proposals is whether they require negotiations over the substantive content of matters that are specifically provided for by statute, i.e., whether the proposal modifies the substantive statutory provisions. </w:t>
      </w:r>
      <w:hyperlink r:id="rId30" w:history="1">
        <w:proofErr w:type="spellStart"/>
        <w:r w:rsidRPr="00D76874">
          <w:rPr>
            <w:rFonts w:ascii="Arial" w:eastAsia="Times New Roman" w:hAnsi="Arial" w:cs="Arial"/>
            <w:i/>
            <w:iCs/>
            <w:color w:val="0000FF"/>
            <w:sz w:val="20"/>
            <w:u w:val="single"/>
          </w:rPr>
          <w:t>Broida</w:t>
        </w:r>
        <w:proofErr w:type="spellEnd"/>
        <w:r w:rsidRPr="00D76874">
          <w:rPr>
            <w:rFonts w:ascii="Arial" w:eastAsia="Times New Roman" w:hAnsi="Arial" w:cs="Arial"/>
            <w:i/>
            <w:iCs/>
            <w:color w:val="0000FF"/>
            <w:sz w:val="20"/>
            <w:u w:val="single"/>
          </w:rPr>
          <w:t xml:space="preserve"> Guide to Federal Labor Relations Authority Law and Practice:</w:t>
        </w:r>
        <w:r w:rsidRPr="00D76874">
          <w:rPr>
            <w:rFonts w:ascii="Arial" w:eastAsia="Times New Roman" w:hAnsi="Arial" w:cs="Arial"/>
            <w:color w:val="0000FF"/>
            <w:sz w:val="20"/>
            <w:u w:val="single"/>
          </w:rPr>
          <w:t xml:space="preserve"> Matters Covered By Law</w:t>
        </w:r>
      </w:hyperlink>
      <w:r w:rsidRPr="00D76874">
        <w:rPr>
          <w:rFonts w:ascii="Arial" w:eastAsia="Times New Roman" w:hAnsi="Arial" w:cs="Arial"/>
          <w:color w:val="000000"/>
          <w:sz w:val="20"/>
          <w:szCs w:val="20"/>
        </w:rPr>
        <w:t xml:space="preserve">, </w:t>
      </w:r>
      <w:r w:rsidRPr="00D76874">
        <w:rPr>
          <w:rFonts w:ascii="Arial" w:eastAsia="Times New Roman" w:hAnsi="Arial" w:cs="Arial"/>
          <w:i/>
          <w:iCs/>
          <w:color w:val="000000"/>
          <w:sz w:val="20"/>
          <w:szCs w:val="20"/>
        </w:rPr>
        <w:t xml:space="preserve">citing </w:t>
      </w:r>
      <w:r w:rsidRPr="00D76874">
        <w:rPr>
          <w:rFonts w:ascii="Arial" w:eastAsia="Times New Roman" w:hAnsi="Arial" w:cs="Arial"/>
          <w:i/>
          <w:iCs/>
          <w:color w:val="000000"/>
          <w:sz w:val="20"/>
        </w:rPr>
        <w:t>Department of Energy</w:t>
      </w:r>
      <w:r w:rsidRPr="00D76874">
        <w:rPr>
          <w:rFonts w:ascii="Arial" w:eastAsia="Times New Roman" w:hAnsi="Arial" w:cs="Arial"/>
          <w:color w:val="000000"/>
          <w:sz w:val="20"/>
          <w:szCs w:val="20"/>
        </w:rPr>
        <w:t xml:space="preserve">, 88 FLRR 1-1251, 32 FLRA 578 (FLRA 1988). </w:t>
      </w:r>
    </w:p>
    <w:p w:rsidR="00D76874" w:rsidRPr="00D76874" w:rsidRDefault="00D76874" w:rsidP="00D76874">
      <w:pPr>
        <w:numPr>
          <w:ilvl w:val="0"/>
          <w:numId w:val="7"/>
        </w:numPr>
        <w:spacing w:before="120" w:after="120" w:line="240" w:lineRule="auto"/>
        <w:ind w:left="765"/>
        <w:rPr>
          <w:rFonts w:ascii="Arial" w:eastAsia="Times New Roman" w:hAnsi="Arial" w:cs="Arial"/>
          <w:color w:val="000000"/>
          <w:sz w:val="20"/>
          <w:szCs w:val="20"/>
        </w:rPr>
      </w:pPr>
      <w:proofErr w:type="spellStart"/>
      <w:r w:rsidRPr="00D76874">
        <w:rPr>
          <w:rFonts w:ascii="Arial" w:eastAsia="Times New Roman" w:hAnsi="Arial" w:cs="Arial"/>
          <w:b/>
          <w:bCs/>
          <w:i/>
          <w:iCs/>
          <w:color w:val="FF0000"/>
          <w:sz w:val="20"/>
          <w:szCs w:val="20"/>
        </w:rPr>
        <w:t>Broida</w:t>
      </w:r>
      <w:proofErr w:type="spellEnd"/>
      <w:r w:rsidRPr="00D76874">
        <w:rPr>
          <w:rFonts w:ascii="Arial" w:eastAsia="Times New Roman" w:hAnsi="Arial" w:cs="Arial"/>
          <w:b/>
          <w:bCs/>
          <w:i/>
          <w:iCs/>
          <w:color w:val="FF0000"/>
          <w:sz w:val="20"/>
          <w:szCs w:val="20"/>
        </w:rPr>
        <w:t>:</w:t>
      </w:r>
      <w:r w:rsidRPr="00D76874">
        <w:rPr>
          <w:rFonts w:ascii="Arial" w:eastAsia="Times New Roman" w:hAnsi="Arial" w:cs="Arial"/>
          <w:color w:val="000000"/>
          <w:sz w:val="20"/>
          <w:szCs w:val="20"/>
        </w:rPr>
        <w:t xml:space="preserve"> It is well-established that if a law indicates that an agency's discretion is intended to be exercised only by the agency -- referred to by the FLRA as "sole and exclusive" discretion -- then the agency is not obligated under the statute to exercise that discretion through collective bargaining. </w:t>
      </w:r>
      <w:hyperlink r:id="rId31" w:history="1">
        <w:proofErr w:type="spellStart"/>
        <w:r w:rsidRPr="00D76874">
          <w:rPr>
            <w:rFonts w:ascii="Arial" w:eastAsia="Times New Roman" w:hAnsi="Arial" w:cs="Arial"/>
            <w:i/>
            <w:iCs/>
            <w:color w:val="0000FF"/>
            <w:sz w:val="20"/>
            <w:u w:val="single"/>
          </w:rPr>
          <w:t>Broida</w:t>
        </w:r>
        <w:proofErr w:type="spellEnd"/>
        <w:r w:rsidRPr="00D76874">
          <w:rPr>
            <w:rFonts w:ascii="Arial" w:eastAsia="Times New Roman" w:hAnsi="Arial" w:cs="Arial"/>
            <w:i/>
            <w:iCs/>
            <w:color w:val="0000FF"/>
            <w:sz w:val="20"/>
            <w:u w:val="single"/>
          </w:rPr>
          <w:t xml:space="preserve"> Guide to Federal Labor Relations Authority Law and Practice:</w:t>
        </w:r>
        <w:r w:rsidRPr="00D76874">
          <w:rPr>
            <w:rFonts w:ascii="Arial" w:eastAsia="Times New Roman" w:hAnsi="Arial" w:cs="Arial"/>
            <w:color w:val="0000FF"/>
            <w:sz w:val="20"/>
            <w:u w:val="single"/>
          </w:rPr>
          <w:t xml:space="preserve"> Matters Within Exclusive Authority of Agency</w:t>
        </w:r>
      </w:hyperlink>
      <w:r w:rsidRPr="00D76874">
        <w:rPr>
          <w:rFonts w:ascii="Arial" w:eastAsia="Times New Roman" w:hAnsi="Arial" w:cs="Arial"/>
          <w:color w:val="000000"/>
          <w:sz w:val="20"/>
          <w:szCs w:val="20"/>
        </w:rPr>
        <w:t xml:space="preserve">, </w:t>
      </w:r>
      <w:r w:rsidRPr="00D76874">
        <w:rPr>
          <w:rFonts w:ascii="Arial" w:eastAsia="Times New Roman" w:hAnsi="Arial" w:cs="Arial"/>
          <w:i/>
          <w:iCs/>
          <w:color w:val="000000"/>
          <w:sz w:val="20"/>
          <w:szCs w:val="20"/>
        </w:rPr>
        <w:t>citing</w:t>
      </w:r>
      <w:r w:rsidRPr="00D76874">
        <w:rPr>
          <w:rFonts w:ascii="Arial" w:eastAsia="Times New Roman" w:hAnsi="Arial" w:cs="Arial"/>
          <w:color w:val="000000"/>
          <w:sz w:val="20"/>
          <w:szCs w:val="20"/>
        </w:rPr>
        <w:t xml:space="preserve"> </w:t>
      </w:r>
      <w:r w:rsidRPr="00D76874">
        <w:rPr>
          <w:rFonts w:ascii="Arial" w:eastAsia="Times New Roman" w:hAnsi="Arial" w:cs="Arial"/>
          <w:i/>
          <w:iCs/>
          <w:color w:val="000000"/>
          <w:sz w:val="20"/>
          <w:szCs w:val="20"/>
        </w:rPr>
        <w:t>DVA, Ralph H. Johnson Medical Center, Charleston, S.C.,</w:t>
      </w:r>
      <w:r w:rsidRPr="00D76874">
        <w:rPr>
          <w:rFonts w:ascii="Arial" w:eastAsia="Times New Roman" w:hAnsi="Arial" w:cs="Arial"/>
          <w:b/>
          <w:bCs/>
          <w:i/>
          <w:iCs/>
          <w:color w:val="000000"/>
          <w:sz w:val="20"/>
          <w:szCs w:val="20"/>
        </w:rPr>
        <w:t xml:space="preserve"> </w:t>
      </w:r>
      <w:r w:rsidRPr="00D76874">
        <w:rPr>
          <w:rFonts w:ascii="Arial" w:eastAsia="Times New Roman" w:hAnsi="Arial" w:cs="Arial"/>
          <w:color w:val="000000"/>
          <w:sz w:val="20"/>
          <w:szCs w:val="20"/>
        </w:rPr>
        <w:t>100 FLRR 1-1091,</w:t>
      </w:r>
      <w:r w:rsidRPr="00D76874">
        <w:rPr>
          <w:rFonts w:ascii="Arial" w:eastAsia="Times New Roman" w:hAnsi="Arial" w:cs="Arial"/>
          <w:color w:val="000000"/>
          <w:sz w:val="18"/>
          <w:szCs w:val="18"/>
        </w:rPr>
        <w:t xml:space="preserve"> </w:t>
      </w:r>
      <w:r w:rsidRPr="00D76874">
        <w:rPr>
          <w:rFonts w:ascii="Arial" w:eastAsia="Times New Roman" w:hAnsi="Arial" w:cs="Arial"/>
          <w:color w:val="000000"/>
          <w:sz w:val="20"/>
          <w:szCs w:val="20"/>
        </w:rPr>
        <w:t xml:space="preserve">56 FLRA 346 (FLRA 2000). </w:t>
      </w:r>
    </w:p>
    <w:p w:rsidR="00D76874" w:rsidRPr="00D76874" w:rsidRDefault="00D76874" w:rsidP="00D76874">
      <w:pPr>
        <w:spacing w:before="120" w:after="120" w:line="240" w:lineRule="auto"/>
        <w:rPr>
          <w:rFonts w:ascii="Times New Roman" w:eastAsia="Times New Roman" w:hAnsi="Times New Roman" w:cs="Times New Roman"/>
          <w:color w:val="000000"/>
          <w:sz w:val="24"/>
          <w:szCs w:val="24"/>
        </w:rPr>
      </w:pPr>
      <w:bookmarkStart w:id="7" w:name="Governmentwide_rules"/>
      <w:bookmarkStart w:id="8" w:name="Government_wide_rules"/>
      <w:bookmarkEnd w:id="7"/>
      <w:proofErr w:type="spellStart"/>
      <w:r w:rsidRPr="00D76874">
        <w:rPr>
          <w:rFonts w:ascii="Arial" w:eastAsia="Times New Roman" w:hAnsi="Arial" w:cs="Arial"/>
          <w:b/>
          <w:bCs/>
          <w:color w:val="000000"/>
          <w:sz w:val="20"/>
          <w:szCs w:val="20"/>
        </w:rPr>
        <w:t>Governmentwide</w:t>
      </w:r>
      <w:proofErr w:type="spellEnd"/>
      <w:r w:rsidRPr="00D76874">
        <w:rPr>
          <w:rFonts w:ascii="Arial" w:eastAsia="Times New Roman" w:hAnsi="Arial" w:cs="Arial"/>
          <w:b/>
          <w:bCs/>
          <w:color w:val="000000"/>
          <w:sz w:val="20"/>
          <w:szCs w:val="20"/>
        </w:rPr>
        <w:t xml:space="preserve"> rules</w:t>
      </w:r>
      <w:bookmarkEnd w:id="8"/>
    </w:p>
    <w:p w:rsidR="00D76874" w:rsidRPr="00D76874" w:rsidRDefault="00D76874" w:rsidP="00D76874">
      <w:pPr>
        <w:numPr>
          <w:ilvl w:val="0"/>
          <w:numId w:val="8"/>
        </w:numPr>
        <w:spacing w:before="120" w:after="120" w:line="240" w:lineRule="auto"/>
        <w:ind w:left="765"/>
        <w:rPr>
          <w:rFonts w:ascii="Arial" w:eastAsia="Times New Roman" w:hAnsi="Arial" w:cs="Arial"/>
          <w:color w:val="000000"/>
          <w:sz w:val="20"/>
          <w:szCs w:val="20"/>
        </w:rPr>
      </w:pPr>
      <w:proofErr w:type="spellStart"/>
      <w:r w:rsidRPr="00D76874">
        <w:rPr>
          <w:rFonts w:ascii="Arial" w:eastAsia="Times New Roman" w:hAnsi="Arial" w:cs="Arial"/>
          <w:color w:val="000000"/>
          <w:sz w:val="20"/>
          <w:szCs w:val="20"/>
        </w:rPr>
        <w:t>Governmentwide</w:t>
      </w:r>
      <w:proofErr w:type="spellEnd"/>
      <w:r w:rsidRPr="00D76874">
        <w:rPr>
          <w:rFonts w:ascii="Arial" w:eastAsia="Times New Roman" w:hAnsi="Arial" w:cs="Arial"/>
          <w:color w:val="000000"/>
          <w:sz w:val="20"/>
          <w:szCs w:val="20"/>
        </w:rPr>
        <w:t xml:space="preserve"> rules or regulations are those regulations and other official declarations of policy that are binding on agencies and the officials to which they apply. </w:t>
      </w:r>
      <w:r w:rsidRPr="00D76874">
        <w:rPr>
          <w:rFonts w:ascii="Arial" w:eastAsia="Times New Roman" w:hAnsi="Arial" w:cs="Arial"/>
          <w:i/>
          <w:iCs/>
          <w:color w:val="000000"/>
          <w:sz w:val="20"/>
          <w:szCs w:val="20"/>
        </w:rPr>
        <w:t>IRS, New Orleans</w:t>
      </w:r>
      <w:r w:rsidRPr="00D76874">
        <w:rPr>
          <w:rFonts w:ascii="Arial" w:eastAsia="Times New Roman" w:hAnsi="Arial" w:cs="Arial"/>
          <w:color w:val="000000"/>
          <w:sz w:val="20"/>
          <w:szCs w:val="20"/>
        </w:rPr>
        <w:t xml:space="preserve">, </w:t>
      </w:r>
      <w:hyperlink r:id="rId32" w:history="1">
        <w:r w:rsidRPr="00D76874">
          <w:rPr>
            <w:rFonts w:ascii="Arial" w:eastAsia="Times New Roman" w:hAnsi="Arial" w:cs="Arial"/>
            <w:color w:val="0000FF"/>
            <w:sz w:val="20"/>
            <w:u w:val="single"/>
          </w:rPr>
          <w:t>80 FLRR 1-1366</w:t>
        </w:r>
      </w:hyperlink>
      <w:r w:rsidRPr="00D76874">
        <w:rPr>
          <w:rFonts w:ascii="Arial" w:eastAsia="Times New Roman" w:hAnsi="Arial" w:cs="Arial"/>
          <w:color w:val="000000"/>
          <w:sz w:val="20"/>
          <w:szCs w:val="20"/>
        </w:rPr>
        <w:t xml:space="preserve">, 3 FLRA 748 (FLRA 1980). </w:t>
      </w:r>
    </w:p>
    <w:p w:rsidR="00D76874" w:rsidRPr="00D76874" w:rsidRDefault="00D76874" w:rsidP="00D76874">
      <w:pPr>
        <w:numPr>
          <w:ilvl w:val="0"/>
          <w:numId w:val="8"/>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Proposals that conflict with </w:t>
      </w:r>
      <w:proofErr w:type="spellStart"/>
      <w:r w:rsidRPr="00D76874">
        <w:rPr>
          <w:rFonts w:ascii="Arial" w:eastAsia="Times New Roman" w:hAnsi="Arial" w:cs="Arial"/>
          <w:color w:val="000000"/>
          <w:sz w:val="20"/>
          <w:szCs w:val="20"/>
        </w:rPr>
        <w:t>governmentwide</w:t>
      </w:r>
      <w:proofErr w:type="spellEnd"/>
      <w:r w:rsidRPr="00D76874">
        <w:rPr>
          <w:rFonts w:ascii="Arial" w:eastAsia="Times New Roman" w:hAnsi="Arial" w:cs="Arial"/>
          <w:color w:val="000000"/>
          <w:sz w:val="20"/>
          <w:szCs w:val="20"/>
        </w:rPr>
        <w:t xml:space="preserve"> rules and regulations are generally not within the duty to bargain. </w:t>
      </w:r>
      <w:r w:rsidRPr="00D76874">
        <w:rPr>
          <w:rFonts w:ascii="Arial" w:eastAsia="Times New Roman" w:hAnsi="Arial" w:cs="Arial"/>
          <w:i/>
          <w:iCs/>
          <w:color w:val="000000"/>
          <w:sz w:val="20"/>
          <w:szCs w:val="20"/>
        </w:rPr>
        <w:t>Veterans Administration, Newington</w:t>
      </w:r>
      <w:r w:rsidRPr="00D76874">
        <w:rPr>
          <w:rFonts w:ascii="Arial" w:eastAsia="Times New Roman" w:hAnsi="Arial" w:cs="Arial"/>
          <w:color w:val="000000"/>
          <w:sz w:val="20"/>
          <w:szCs w:val="20"/>
        </w:rPr>
        <w:t xml:space="preserve">, </w:t>
      </w:r>
      <w:r w:rsidRPr="00D76874">
        <w:rPr>
          <w:rFonts w:ascii="Arial" w:eastAsia="Times New Roman" w:hAnsi="Arial" w:cs="Arial"/>
          <w:i/>
          <w:iCs/>
          <w:color w:val="000000"/>
          <w:sz w:val="20"/>
          <w:szCs w:val="20"/>
        </w:rPr>
        <w:t>Conn.</w:t>
      </w:r>
      <w:r w:rsidRPr="00D76874">
        <w:rPr>
          <w:rFonts w:ascii="Arial" w:eastAsia="Times New Roman" w:hAnsi="Arial" w:cs="Arial"/>
          <w:color w:val="000000"/>
          <w:sz w:val="20"/>
          <w:szCs w:val="20"/>
        </w:rPr>
        <w:t xml:space="preserve">, </w:t>
      </w:r>
      <w:hyperlink r:id="rId33" w:history="1">
        <w:r w:rsidRPr="00D76874">
          <w:rPr>
            <w:rFonts w:ascii="Arial" w:eastAsia="Times New Roman" w:hAnsi="Arial" w:cs="Arial"/>
            <w:color w:val="0000FF"/>
            <w:sz w:val="20"/>
            <w:u w:val="single"/>
          </w:rPr>
          <w:t>88 FLRR 1-1201</w:t>
        </w:r>
      </w:hyperlink>
      <w:r w:rsidRPr="00D76874">
        <w:rPr>
          <w:rFonts w:ascii="Arial" w:eastAsia="Times New Roman" w:hAnsi="Arial" w:cs="Arial"/>
          <w:color w:val="000000"/>
          <w:sz w:val="20"/>
          <w:szCs w:val="20"/>
        </w:rPr>
        <w:t xml:space="preserve">, 32 FLRA 206 (FLRA 1988). </w:t>
      </w:r>
    </w:p>
    <w:p w:rsidR="00D76874" w:rsidRPr="00D76874" w:rsidRDefault="00D76874" w:rsidP="00D76874">
      <w:pPr>
        <w:numPr>
          <w:ilvl w:val="0"/>
          <w:numId w:val="8"/>
        </w:numPr>
        <w:spacing w:before="120" w:after="120" w:line="240" w:lineRule="auto"/>
        <w:ind w:left="765"/>
        <w:rPr>
          <w:rFonts w:ascii="Arial" w:eastAsia="Times New Roman" w:hAnsi="Arial" w:cs="Arial"/>
          <w:color w:val="000000"/>
          <w:sz w:val="20"/>
          <w:szCs w:val="20"/>
        </w:rPr>
      </w:pPr>
      <w:proofErr w:type="spellStart"/>
      <w:r w:rsidRPr="00D76874">
        <w:rPr>
          <w:rFonts w:ascii="Arial" w:eastAsia="Times New Roman" w:hAnsi="Arial" w:cs="Arial"/>
          <w:color w:val="000000"/>
          <w:sz w:val="20"/>
          <w:szCs w:val="20"/>
        </w:rPr>
        <w:t>Governmentwide</w:t>
      </w:r>
      <w:proofErr w:type="spellEnd"/>
      <w:r w:rsidRPr="00D76874">
        <w:rPr>
          <w:rFonts w:ascii="Arial" w:eastAsia="Times New Roman" w:hAnsi="Arial" w:cs="Arial"/>
          <w:color w:val="000000"/>
          <w:sz w:val="20"/>
          <w:szCs w:val="20"/>
        </w:rPr>
        <w:t xml:space="preserve"> issuances that merely state advice or guidance do not bar negotiation of a proposal. </w:t>
      </w:r>
      <w:r w:rsidRPr="00D76874">
        <w:rPr>
          <w:rFonts w:ascii="Arial" w:eastAsia="Times New Roman" w:hAnsi="Arial" w:cs="Arial"/>
          <w:i/>
          <w:iCs/>
          <w:color w:val="000000"/>
          <w:sz w:val="20"/>
          <w:szCs w:val="20"/>
        </w:rPr>
        <w:t>Customs Service</w:t>
      </w:r>
      <w:r w:rsidRPr="00D76874">
        <w:rPr>
          <w:rFonts w:ascii="Arial" w:eastAsia="Times New Roman" w:hAnsi="Arial" w:cs="Arial"/>
          <w:color w:val="000000"/>
          <w:sz w:val="20"/>
          <w:szCs w:val="20"/>
        </w:rPr>
        <w:t xml:space="preserve">, </w:t>
      </w:r>
      <w:hyperlink r:id="rId34" w:history="1">
        <w:r w:rsidRPr="00D76874">
          <w:rPr>
            <w:rFonts w:ascii="Arial" w:eastAsia="Times New Roman" w:hAnsi="Arial" w:cs="Arial"/>
            <w:color w:val="0000FF"/>
            <w:sz w:val="20"/>
            <w:u w:val="single"/>
          </w:rPr>
          <w:t>86 FLRR 1-1490</w:t>
        </w:r>
      </w:hyperlink>
      <w:r w:rsidRPr="00D76874">
        <w:rPr>
          <w:rFonts w:ascii="Arial" w:eastAsia="Times New Roman" w:hAnsi="Arial" w:cs="Arial"/>
          <w:color w:val="000000"/>
          <w:sz w:val="20"/>
          <w:szCs w:val="20"/>
        </w:rPr>
        <w:t xml:space="preserve">, 21 FLRA 6 (FLRA 1986). </w:t>
      </w:r>
    </w:p>
    <w:p w:rsidR="00D76874" w:rsidRPr="00D76874" w:rsidRDefault="00D76874" w:rsidP="00D76874">
      <w:pPr>
        <w:numPr>
          <w:ilvl w:val="0"/>
          <w:numId w:val="8"/>
        </w:numPr>
        <w:spacing w:before="120" w:after="120" w:line="240" w:lineRule="auto"/>
        <w:ind w:left="765"/>
        <w:rPr>
          <w:rFonts w:ascii="Arial" w:eastAsia="Times New Roman" w:hAnsi="Arial" w:cs="Arial"/>
          <w:color w:val="000000"/>
          <w:sz w:val="20"/>
          <w:szCs w:val="20"/>
        </w:rPr>
      </w:pPr>
      <w:proofErr w:type="spellStart"/>
      <w:r w:rsidRPr="00D76874">
        <w:rPr>
          <w:rFonts w:ascii="Arial" w:eastAsia="Times New Roman" w:hAnsi="Arial" w:cs="Arial"/>
          <w:b/>
          <w:bCs/>
          <w:i/>
          <w:iCs/>
          <w:color w:val="FF0000"/>
          <w:sz w:val="20"/>
          <w:szCs w:val="20"/>
        </w:rPr>
        <w:t>Broida</w:t>
      </w:r>
      <w:proofErr w:type="spellEnd"/>
      <w:r w:rsidRPr="00D76874">
        <w:rPr>
          <w:rFonts w:ascii="Arial" w:eastAsia="Times New Roman" w:hAnsi="Arial" w:cs="Arial"/>
          <w:b/>
          <w:bCs/>
          <w:i/>
          <w:iCs/>
          <w:color w:val="FF0000"/>
          <w:sz w:val="20"/>
          <w:szCs w:val="20"/>
        </w:rPr>
        <w:t>:</w:t>
      </w:r>
      <w:r w:rsidRPr="00D76874">
        <w:rPr>
          <w:rFonts w:ascii="Arial" w:eastAsia="Times New Roman" w:hAnsi="Arial" w:cs="Arial"/>
          <w:color w:val="000000"/>
          <w:sz w:val="20"/>
          <w:szCs w:val="20"/>
        </w:rPr>
        <w:t xml:space="preserve"> The FLRA normally defers to guidance from OPM on statutory matters that OPM is entrusted to interpret if that guidance constitutes a reasonable interpretation of the statutory language. </w:t>
      </w:r>
      <w:r w:rsidRPr="00D76874">
        <w:rPr>
          <w:rFonts w:ascii="Arial" w:eastAsia="Times New Roman" w:hAnsi="Arial" w:cs="Arial"/>
          <w:i/>
          <w:iCs/>
          <w:color w:val="000000"/>
          <w:sz w:val="20"/>
        </w:rPr>
        <w:t>See</w:t>
      </w:r>
      <w:r w:rsidRPr="00D76874">
        <w:rPr>
          <w:rFonts w:ascii="Arial" w:eastAsia="Times New Roman" w:hAnsi="Arial" w:cs="Arial"/>
          <w:color w:val="000000"/>
          <w:sz w:val="20"/>
        </w:rPr>
        <w:t xml:space="preserve"> </w:t>
      </w:r>
      <w:r w:rsidRPr="00D76874">
        <w:rPr>
          <w:rFonts w:ascii="Arial" w:eastAsia="Times New Roman" w:hAnsi="Arial" w:cs="Arial"/>
          <w:i/>
          <w:iCs/>
          <w:color w:val="000000"/>
          <w:sz w:val="20"/>
        </w:rPr>
        <w:t xml:space="preserve">Department of the Interior, </w:t>
      </w:r>
      <w:r w:rsidRPr="00D76874">
        <w:rPr>
          <w:rFonts w:ascii="Arial" w:eastAsia="Times New Roman" w:hAnsi="Arial" w:cs="Arial"/>
          <w:color w:val="000000"/>
          <w:sz w:val="20"/>
          <w:szCs w:val="20"/>
        </w:rPr>
        <w:t xml:space="preserve">101 FLRR 1-1032, 56 FLRA 894 (FLRA 2000). However, interpretations that lack the force of law, such as opinion letters, manuals, and the like, do not warrant such deference. </w:t>
      </w:r>
      <w:hyperlink r:id="rId35" w:history="1">
        <w:proofErr w:type="spellStart"/>
        <w:r w:rsidRPr="00D76874">
          <w:rPr>
            <w:rFonts w:ascii="Arial" w:eastAsia="Times New Roman" w:hAnsi="Arial" w:cs="Arial"/>
            <w:i/>
            <w:iCs/>
            <w:color w:val="0000FF"/>
            <w:sz w:val="20"/>
            <w:u w:val="single"/>
          </w:rPr>
          <w:t>Broida</w:t>
        </w:r>
        <w:proofErr w:type="spellEnd"/>
        <w:r w:rsidRPr="00D76874">
          <w:rPr>
            <w:rFonts w:ascii="Arial" w:eastAsia="Times New Roman" w:hAnsi="Arial" w:cs="Arial"/>
            <w:i/>
            <w:iCs/>
            <w:color w:val="0000FF"/>
            <w:sz w:val="20"/>
            <w:u w:val="single"/>
          </w:rPr>
          <w:t xml:space="preserve"> Guide to Federal Labor Relations Authority Law and Practice:</w:t>
        </w:r>
        <w:r w:rsidRPr="00D76874">
          <w:rPr>
            <w:rFonts w:ascii="Arial" w:eastAsia="Times New Roman" w:hAnsi="Arial" w:cs="Arial"/>
            <w:color w:val="0000FF"/>
            <w:sz w:val="20"/>
            <w:u w:val="single"/>
          </w:rPr>
          <w:t xml:space="preserve"> OPM Regulations, FPM</w:t>
        </w:r>
      </w:hyperlink>
      <w:r w:rsidRPr="00D76874">
        <w:rPr>
          <w:rFonts w:ascii="Arial" w:eastAsia="Times New Roman" w:hAnsi="Arial" w:cs="Arial"/>
          <w:color w:val="000000"/>
          <w:sz w:val="20"/>
          <w:szCs w:val="20"/>
        </w:rPr>
        <w:t xml:space="preserve">, </w:t>
      </w:r>
      <w:r w:rsidRPr="00D76874">
        <w:rPr>
          <w:rFonts w:ascii="Arial" w:eastAsia="Times New Roman" w:hAnsi="Arial" w:cs="Arial"/>
          <w:i/>
          <w:iCs/>
          <w:color w:val="000000"/>
          <w:sz w:val="20"/>
          <w:szCs w:val="20"/>
        </w:rPr>
        <w:t>citing</w:t>
      </w:r>
      <w:r w:rsidRPr="00D76874">
        <w:rPr>
          <w:rFonts w:ascii="Arial" w:eastAsia="Times New Roman" w:hAnsi="Arial" w:cs="Arial"/>
          <w:b/>
          <w:bCs/>
          <w:i/>
          <w:iCs/>
          <w:color w:val="000000"/>
          <w:sz w:val="20"/>
          <w:szCs w:val="20"/>
        </w:rPr>
        <w:t xml:space="preserve"> </w:t>
      </w:r>
      <w:r w:rsidRPr="00D76874">
        <w:rPr>
          <w:rFonts w:ascii="Arial" w:eastAsia="Times New Roman" w:hAnsi="Arial" w:cs="Arial"/>
          <w:i/>
          <w:iCs/>
          <w:color w:val="000000"/>
          <w:sz w:val="20"/>
        </w:rPr>
        <w:t>Department of the Air Force, 436th</w:t>
      </w:r>
      <w:r w:rsidRPr="00D76874">
        <w:rPr>
          <w:rFonts w:ascii="Arial" w:eastAsia="Times New Roman" w:hAnsi="Arial" w:cs="Arial"/>
          <w:i/>
          <w:iCs/>
          <w:color w:val="000000"/>
          <w:sz w:val="20"/>
          <w:szCs w:val="20"/>
        </w:rPr>
        <w:t xml:space="preserve"> </w:t>
      </w:r>
      <w:r w:rsidRPr="00D76874">
        <w:rPr>
          <w:rFonts w:ascii="Arial" w:eastAsia="Times New Roman" w:hAnsi="Arial" w:cs="Arial"/>
          <w:i/>
          <w:iCs/>
          <w:color w:val="000000"/>
          <w:sz w:val="20"/>
        </w:rPr>
        <w:t>Airlift Wing, Dover AFB, Dover, Del</w:t>
      </w:r>
      <w:r w:rsidRPr="00D76874">
        <w:rPr>
          <w:rFonts w:ascii="Arial" w:eastAsia="Times New Roman" w:hAnsi="Arial" w:cs="Arial"/>
          <w:color w:val="000000"/>
          <w:sz w:val="20"/>
        </w:rPr>
        <w:t>.,</w:t>
      </w:r>
      <w:r w:rsidRPr="00D76874">
        <w:rPr>
          <w:rFonts w:ascii="Arial" w:eastAsia="Times New Roman" w:hAnsi="Arial" w:cs="Arial"/>
          <w:color w:val="000000"/>
          <w:sz w:val="20"/>
          <w:szCs w:val="20"/>
        </w:rPr>
        <w:t xml:space="preserve"> 101 FLRR 1-1149, 57 FLRA 304 (FLRA 2001) (other citations omitted). </w:t>
      </w:r>
    </w:p>
    <w:p w:rsidR="00D76874" w:rsidRPr="00D76874" w:rsidRDefault="00D76874" w:rsidP="00D76874">
      <w:pPr>
        <w:spacing w:before="120" w:after="120" w:line="240" w:lineRule="auto"/>
        <w:rPr>
          <w:rFonts w:ascii="Times New Roman" w:eastAsia="Times New Roman" w:hAnsi="Times New Roman" w:cs="Times New Roman"/>
          <w:color w:val="000000"/>
          <w:sz w:val="24"/>
          <w:szCs w:val="24"/>
        </w:rPr>
      </w:pPr>
      <w:bookmarkStart w:id="9" w:name="Negotiability_in_general"/>
      <w:r w:rsidRPr="00D76874">
        <w:rPr>
          <w:rFonts w:ascii="Arial" w:eastAsia="Times New Roman" w:hAnsi="Arial" w:cs="Arial"/>
          <w:b/>
          <w:bCs/>
          <w:color w:val="000000"/>
          <w:sz w:val="20"/>
          <w:szCs w:val="20"/>
        </w:rPr>
        <w:t>Negotiability -- in general</w:t>
      </w:r>
      <w:bookmarkEnd w:id="9"/>
    </w:p>
    <w:p w:rsidR="00D76874" w:rsidRPr="00D76874" w:rsidRDefault="00D76874" w:rsidP="00D76874">
      <w:pPr>
        <w:numPr>
          <w:ilvl w:val="0"/>
          <w:numId w:val="9"/>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Agencies may bargain, at their election, on the numbers, types, and grades of employees assigned to various organizational components, and on the technology, methods, and means used to accomplish the agency's work. 5 USC 7106(b)(1). </w:t>
      </w:r>
    </w:p>
    <w:p w:rsidR="00D76874" w:rsidRPr="00D76874" w:rsidRDefault="00D76874" w:rsidP="00D76874">
      <w:pPr>
        <w:numPr>
          <w:ilvl w:val="0"/>
          <w:numId w:val="9"/>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A proposal that involves both </w:t>
      </w:r>
      <w:hyperlink r:id="rId36" w:history="1">
        <w:r w:rsidRPr="00D76874">
          <w:rPr>
            <w:rFonts w:ascii="Arial" w:eastAsia="Times New Roman" w:hAnsi="Arial" w:cs="Arial"/>
            <w:color w:val="0000FF"/>
            <w:sz w:val="20"/>
            <w:u w:val="single"/>
          </w:rPr>
          <w:t>5 USC 7106</w:t>
        </w:r>
      </w:hyperlink>
      <w:r w:rsidRPr="00D76874">
        <w:rPr>
          <w:rFonts w:ascii="Arial" w:eastAsia="Times New Roman" w:hAnsi="Arial" w:cs="Arial"/>
          <w:color w:val="000000"/>
          <w:sz w:val="20"/>
          <w:szCs w:val="20"/>
        </w:rPr>
        <w:t xml:space="preserve">(a) and </w:t>
      </w:r>
      <w:hyperlink r:id="rId37" w:history="1">
        <w:r w:rsidRPr="00D76874">
          <w:rPr>
            <w:rFonts w:ascii="Arial" w:eastAsia="Times New Roman" w:hAnsi="Arial" w:cs="Arial"/>
            <w:color w:val="0000FF"/>
            <w:sz w:val="20"/>
            <w:u w:val="single"/>
          </w:rPr>
          <w:t>5 USC 7106</w:t>
        </w:r>
      </w:hyperlink>
      <w:r w:rsidRPr="00D76874">
        <w:rPr>
          <w:rFonts w:ascii="Arial" w:eastAsia="Times New Roman" w:hAnsi="Arial" w:cs="Arial"/>
          <w:color w:val="000000"/>
          <w:sz w:val="20"/>
          <w:szCs w:val="20"/>
        </w:rPr>
        <w:t xml:space="preserve">(b) [e.g., a proposal affecting the number of employees assigned to a particular shift], is permissibly negotiable because </w:t>
      </w:r>
      <w:hyperlink r:id="rId38" w:history="1">
        <w:r w:rsidRPr="00D76874">
          <w:rPr>
            <w:rFonts w:ascii="Arial" w:eastAsia="Times New Roman" w:hAnsi="Arial" w:cs="Arial"/>
            <w:color w:val="0000FF"/>
            <w:sz w:val="20"/>
            <w:u w:val="single"/>
          </w:rPr>
          <w:t>5 USC 7106</w:t>
        </w:r>
      </w:hyperlink>
      <w:r w:rsidRPr="00D76874">
        <w:rPr>
          <w:rFonts w:ascii="Arial" w:eastAsia="Times New Roman" w:hAnsi="Arial" w:cs="Arial"/>
          <w:color w:val="000000"/>
          <w:sz w:val="20"/>
          <w:szCs w:val="20"/>
        </w:rPr>
        <w:t xml:space="preserve">(b) exists as an exception to </w:t>
      </w:r>
      <w:hyperlink r:id="rId39" w:history="1">
        <w:r w:rsidRPr="00D76874">
          <w:rPr>
            <w:rFonts w:ascii="Arial" w:eastAsia="Times New Roman" w:hAnsi="Arial" w:cs="Arial"/>
            <w:color w:val="0000FF"/>
            <w:sz w:val="20"/>
            <w:u w:val="single"/>
          </w:rPr>
          <w:t>5 USC 7106</w:t>
        </w:r>
      </w:hyperlink>
      <w:r w:rsidRPr="00D76874">
        <w:rPr>
          <w:rFonts w:ascii="Arial" w:eastAsia="Times New Roman" w:hAnsi="Arial" w:cs="Arial"/>
          <w:color w:val="000000"/>
          <w:sz w:val="20"/>
          <w:szCs w:val="20"/>
        </w:rPr>
        <w:t xml:space="preserve">(a). In other words, the mere fact that a </w:t>
      </w:r>
      <w:hyperlink r:id="rId40" w:history="1">
        <w:r w:rsidRPr="00D76874">
          <w:rPr>
            <w:rFonts w:ascii="Arial" w:eastAsia="Times New Roman" w:hAnsi="Arial" w:cs="Arial"/>
            <w:color w:val="0000FF"/>
            <w:sz w:val="20"/>
            <w:u w:val="single"/>
          </w:rPr>
          <w:t xml:space="preserve">5 USC </w:t>
        </w:r>
        <w:r w:rsidRPr="00D76874">
          <w:rPr>
            <w:rFonts w:ascii="Arial" w:eastAsia="Times New Roman" w:hAnsi="Arial" w:cs="Arial"/>
            <w:color w:val="0000FF"/>
            <w:sz w:val="20"/>
            <w:u w:val="single"/>
          </w:rPr>
          <w:lastRenderedPageBreak/>
          <w:t>7106</w:t>
        </w:r>
      </w:hyperlink>
      <w:r w:rsidRPr="00D76874">
        <w:rPr>
          <w:rFonts w:ascii="Arial" w:eastAsia="Times New Roman" w:hAnsi="Arial" w:cs="Arial"/>
          <w:color w:val="000000"/>
          <w:sz w:val="20"/>
          <w:szCs w:val="20"/>
        </w:rPr>
        <w:t xml:space="preserve">(a) management right is involved does not necessarily render a proposal non-negotiable. </w:t>
      </w:r>
      <w:r w:rsidRPr="00D76874">
        <w:rPr>
          <w:rFonts w:ascii="Arial" w:eastAsia="Times New Roman" w:hAnsi="Arial" w:cs="Arial"/>
          <w:i/>
          <w:iCs/>
          <w:color w:val="000000"/>
          <w:sz w:val="20"/>
          <w:szCs w:val="20"/>
        </w:rPr>
        <w:t>Veterans Administration, Newington</w:t>
      </w:r>
      <w:r w:rsidRPr="00D76874">
        <w:rPr>
          <w:rFonts w:ascii="Arial" w:eastAsia="Times New Roman" w:hAnsi="Arial" w:cs="Arial"/>
          <w:color w:val="000000"/>
          <w:sz w:val="20"/>
          <w:szCs w:val="20"/>
        </w:rPr>
        <w:t xml:space="preserve">, </w:t>
      </w:r>
      <w:r w:rsidRPr="00D76874">
        <w:rPr>
          <w:rFonts w:ascii="Arial" w:eastAsia="Times New Roman" w:hAnsi="Arial" w:cs="Arial"/>
          <w:i/>
          <w:iCs/>
          <w:color w:val="000000"/>
          <w:sz w:val="20"/>
          <w:szCs w:val="20"/>
        </w:rPr>
        <w:t xml:space="preserve">Conn., </w:t>
      </w:r>
      <w:hyperlink r:id="rId41" w:history="1">
        <w:r w:rsidRPr="00D76874">
          <w:rPr>
            <w:rFonts w:ascii="Arial" w:eastAsia="Times New Roman" w:hAnsi="Arial" w:cs="Arial"/>
            <w:color w:val="0000FF"/>
            <w:sz w:val="20"/>
            <w:u w:val="single"/>
          </w:rPr>
          <w:t>98 FLRR 1-1130</w:t>
        </w:r>
      </w:hyperlink>
      <w:r w:rsidRPr="00D76874">
        <w:rPr>
          <w:rFonts w:ascii="Arial" w:eastAsia="Times New Roman" w:hAnsi="Arial" w:cs="Arial"/>
          <w:color w:val="000000"/>
          <w:sz w:val="20"/>
          <w:szCs w:val="20"/>
        </w:rPr>
        <w:t xml:space="preserve">, 54 FLRA 521 (FLRA 1998). </w:t>
      </w:r>
    </w:p>
    <w:p w:rsidR="00D76874" w:rsidRPr="00D76874" w:rsidRDefault="00D76874" w:rsidP="00D76874">
      <w:pPr>
        <w:numPr>
          <w:ilvl w:val="0"/>
          <w:numId w:val="9"/>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Agencies may also elect to bargain on other matters that do not involve the conditions of employment of bargaining unit employees (e.g., promotion procedures for first-level supervisory positions) to the extent such proposals are consistent with applicable federal statutes and regulations. </w:t>
      </w:r>
      <w:r w:rsidRPr="00D76874">
        <w:rPr>
          <w:rFonts w:ascii="Arial" w:eastAsia="Times New Roman" w:hAnsi="Arial" w:cs="Arial"/>
          <w:i/>
          <w:iCs/>
          <w:color w:val="000000"/>
          <w:sz w:val="20"/>
          <w:szCs w:val="20"/>
        </w:rPr>
        <w:t>VA Medical Center, New York</w:t>
      </w:r>
      <w:r w:rsidRPr="00D76874">
        <w:rPr>
          <w:rFonts w:ascii="Arial" w:eastAsia="Times New Roman" w:hAnsi="Arial" w:cs="Arial"/>
          <w:color w:val="000000"/>
          <w:sz w:val="20"/>
          <w:szCs w:val="20"/>
        </w:rPr>
        <w:t xml:space="preserve">, </w:t>
      </w:r>
      <w:hyperlink r:id="rId42" w:history="1">
        <w:r w:rsidRPr="00D76874">
          <w:rPr>
            <w:rFonts w:ascii="Arial" w:eastAsia="Times New Roman" w:hAnsi="Arial" w:cs="Arial"/>
            <w:color w:val="0000FF"/>
            <w:sz w:val="20"/>
            <w:u w:val="single"/>
          </w:rPr>
          <w:t>86 FLRR 1-1698</w:t>
        </w:r>
      </w:hyperlink>
      <w:r w:rsidRPr="00D76874">
        <w:rPr>
          <w:rFonts w:ascii="Arial" w:eastAsia="Times New Roman" w:hAnsi="Arial" w:cs="Arial"/>
          <w:color w:val="000000"/>
          <w:sz w:val="20"/>
          <w:szCs w:val="20"/>
        </w:rPr>
        <w:t xml:space="preserve">, 22 FLRA 710 (FLRA 1986). </w:t>
      </w:r>
    </w:p>
    <w:p w:rsidR="00D76874" w:rsidRPr="00D76874" w:rsidRDefault="00D76874" w:rsidP="00D76874">
      <w:pPr>
        <w:numPr>
          <w:ilvl w:val="0"/>
          <w:numId w:val="9"/>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An agency's prior bargaining over a matter without contending the proposal interfered with management rights does not preclude the agency from raising that contention in future bargaining. </w:t>
      </w:r>
      <w:r w:rsidRPr="00D76874">
        <w:rPr>
          <w:rFonts w:ascii="Arial" w:eastAsia="Times New Roman" w:hAnsi="Arial" w:cs="Arial"/>
          <w:i/>
          <w:iCs/>
          <w:color w:val="000000"/>
          <w:sz w:val="20"/>
          <w:szCs w:val="20"/>
        </w:rPr>
        <w:t>Eielson AFB</w:t>
      </w:r>
      <w:r w:rsidRPr="00D76874">
        <w:rPr>
          <w:rFonts w:ascii="Arial" w:eastAsia="Times New Roman" w:hAnsi="Arial" w:cs="Arial"/>
          <w:color w:val="000000"/>
          <w:sz w:val="20"/>
          <w:szCs w:val="20"/>
        </w:rPr>
        <w:t xml:space="preserve">, 108 LRP 19512, 62 FLRA 369 (FLRA 2008). </w:t>
      </w:r>
    </w:p>
    <w:p w:rsidR="00D76874" w:rsidRPr="00D76874" w:rsidRDefault="00D76874" w:rsidP="00D76874">
      <w:pPr>
        <w:numPr>
          <w:ilvl w:val="0"/>
          <w:numId w:val="9"/>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The Federal Service Impasses Panel is not authorized to render negotiability decisions independently, but may apply existing FLRA and court precedent to determine whether it holds jurisdiction over a particular proposal. </w:t>
      </w:r>
      <w:r w:rsidRPr="00D76874">
        <w:rPr>
          <w:rFonts w:ascii="Arial" w:eastAsia="Times New Roman" w:hAnsi="Arial" w:cs="Arial"/>
          <w:i/>
          <w:iCs/>
          <w:color w:val="000000"/>
          <w:sz w:val="20"/>
          <w:szCs w:val="20"/>
        </w:rPr>
        <w:t>Veterans Administration</w:t>
      </w:r>
      <w:r w:rsidRPr="00D76874">
        <w:rPr>
          <w:rFonts w:ascii="Arial" w:eastAsia="Times New Roman" w:hAnsi="Arial" w:cs="Arial"/>
          <w:color w:val="000000"/>
          <w:sz w:val="20"/>
          <w:szCs w:val="20"/>
        </w:rPr>
        <w:t xml:space="preserve">, </w:t>
      </w:r>
      <w:hyperlink r:id="rId43" w:history="1">
        <w:r w:rsidRPr="00D76874">
          <w:rPr>
            <w:rFonts w:ascii="Arial" w:eastAsia="Times New Roman" w:hAnsi="Arial" w:cs="Arial"/>
            <w:color w:val="0000FF"/>
            <w:sz w:val="20"/>
            <w:u w:val="single"/>
          </w:rPr>
          <w:t>87 FLRR 1-1129</w:t>
        </w:r>
      </w:hyperlink>
      <w:r w:rsidRPr="00D76874">
        <w:rPr>
          <w:rFonts w:ascii="Arial" w:eastAsia="Times New Roman" w:hAnsi="Arial" w:cs="Arial"/>
          <w:color w:val="000000"/>
          <w:sz w:val="20"/>
          <w:szCs w:val="20"/>
        </w:rPr>
        <w:t xml:space="preserve">, 26 FLRA 264 (FLRA 1987). </w:t>
      </w:r>
    </w:p>
    <w:p w:rsidR="00D76874" w:rsidRPr="00D76874" w:rsidRDefault="00D76874" w:rsidP="00D76874">
      <w:pPr>
        <w:numPr>
          <w:ilvl w:val="0"/>
          <w:numId w:val="9"/>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Similarly, an interest arbitrator appointed to resolve bargaining disputes between the parties may also apply existing precedent to determine the negotiability of a disputed issue, but may not independently determine whether a matter is within the obligation to bargain. </w:t>
      </w:r>
      <w:proofErr w:type="spellStart"/>
      <w:r w:rsidRPr="00D76874">
        <w:rPr>
          <w:rFonts w:ascii="Arial" w:eastAsia="Times New Roman" w:hAnsi="Arial" w:cs="Arial"/>
          <w:i/>
          <w:iCs/>
          <w:color w:val="000000"/>
          <w:sz w:val="20"/>
          <w:szCs w:val="20"/>
        </w:rPr>
        <w:t>Carswell</w:t>
      </w:r>
      <w:proofErr w:type="spellEnd"/>
      <w:r w:rsidRPr="00D76874">
        <w:rPr>
          <w:rFonts w:ascii="Arial" w:eastAsia="Times New Roman" w:hAnsi="Arial" w:cs="Arial"/>
          <w:i/>
          <w:iCs/>
          <w:color w:val="000000"/>
          <w:sz w:val="20"/>
          <w:szCs w:val="20"/>
        </w:rPr>
        <w:t xml:space="preserve"> AFB</w:t>
      </w:r>
      <w:r w:rsidRPr="00D76874">
        <w:rPr>
          <w:rFonts w:ascii="Arial" w:eastAsia="Times New Roman" w:hAnsi="Arial" w:cs="Arial"/>
          <w:color w:val="000000"/>
          <w:sz w:val="20"/>
          <w:szCs w:val="20"/>
        </w:rPr>
        <w:t xml:space="preserve">, </w:t>
      </w:r>
      <w:hyperlink r:id="rId44" w:history="1">
        <w:r w:rsidRPr="00D76874">
          <w:rPr>
            <w:rFonts w:ascii="Arial" w:eastAsia="Times New Roman" w:hAnsi="Arial" w:cs="Arial"/>
            <w:color w:val="0000FF"/>
            <w:sz w:val="20"/>
            <w:u w:val="single"/>
          </w:rPr>
          <w:t>88 FLRR 1-1081</w:t>
        </w:r>
      </w:hyperlink>
      <w:r w:rsidRPr="00D76874">
        <w:rPr>
          <w:rFonts w:ascii="Arial" w:eastAsia="Times New Roman" w:hAnsi="Arial" w:cs="Arial"/>
          <w:color w:val="000000"/>
          <w:sz w:val="20"/>
          <w:szCs w:val="20"/>
        </w:rPr>
        <w:t xml:space="preserve">, 31 FLRA 620 (FLRA 1988). </w:t>
      </w:r>
    </w:p>
    <w:p w:rsidR="00D76874" w:rsidRPr="00D76874" w:rsidRDefault="00D76874" w:rsidP="00D76874">
      <w:pPr>
        <w:spacing w:before="120" w:after="120" w:line="240" w:lineRule="auto"/>
        <w:rPr>
          <w:rFonts w:ascii="Times New Roman" w:eastAsia="Times New Roman" w:hAnsi="Times New Roman" w:cs="Times New Roman"/>
          <w:color w:val="000000"/>
          <w:sz w:val="24"/>
          <w:szCs w:val="24"/>
        </w:rPr>
      </w:pPr>
      <w:bookmarkStart w:id="10" w:name="Agency_regulations"/>
      <w:r w:rsidRPr="00D76874">
        <w:rPr>
          <w:rFonts w:ascii="Arial" w:eastAsia="Times New Roman" w:hAnsi="Arial" w:cs="Arial"/>
          <w:b/>
          <w:bCs/>
          <w:color w:val="000000"/>
          <w:sz w:val="20"/>
          <w:szCs w:val="20"/>
        </w:rPr>
        <w:t>Agency regulations</w:t>
      </w:r>
      <w:bookmarkEnd w:id="10"/>
    </w:p>
    <w:p w:rsidR="00D76874" w:rsidRPr="00D76874" w:rsidRDefault="00D76874" w:rsidP="00D76874">
      <w:pPr>
        <w:numPr>
          <w:ilvl w:val="0"/>
          <w:numId w:val="10"/>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Once a collective bargaining agreement becomes effective, subsequently issued rules or regulations, with the exception of </w:t>
      </w:r>
      <w:proofErr w:type="spellStart"/>
      <w:r w:rsidRPr="00D76874">
        <w:rPr>
          <w:rFonts w:ascii="Arial" w:eastAsia="Times New Roman" w:hAnsi="Arial" w:cs="Arial"/>
          <w:color w:val="000000"/>
          <w:sz w:val="20"/>
          <w:szCs w:val="20"/>
        </w:rPr>
        <w:t>governmentwide</w:t>
      </w:r>
      <w:proofErr w:type="spellEnd"/>
      <w:r w:rsidRPr="00D76874">
        <w:rPr>
          <w:rFonts w:ascii="Arial" w:eastAsia="Times New Roman" w:hAnsi="Arial" w:cs="Arial"/>
          <w:color w:val="000000"/>
          <w:sz w:val="20"/>
          <w:szCs w:val="20"/>
        </w:rPr>
        <w:t xml:space="preserve"> rules or regulations issued under 5 USC 2302, cannot nullify the terms of the collective bargaining agreement. </w:t>
      </w:r>
      <w:r w:rsidRPr="00D76874">
        <w:rPr>
          <w:rFonts w:ascii="Arial" w:eastAsia="Times New Roman" w:hAnsi="Arial" w:cs="Arial"/>
          <w:i/>
          <w:iCs/>
          <w:color w:val="000000"/>
          <w:sz w:val="20"/>
          <w:szCs w:val="20"/>
        </w:rPr>
        <w:t>Internal Revenue Service,</w:t>
      </w:r>
      <w:r w:rsidRPr="00D76874">
        <w:rPr>
          <w:rFonts w:ascii="Arial" w:eastAsia="Times New Roman" w:hAnsi="Arial" w:cs="Arial"/>
          <w:color w:val="000000"/>
          <w:sz w:val="20"/>
          <w:szCs w:val="20"/>
        </w:rPr>
        <w:t xml:space="preserve"> 83 FLRR 1-1350, 13 FLRA 554 (FLRA 1983). </w:t>
      </w:r>
    </w:p>
    <w:p w:rsidR="00D76874" w:rsidRPr="00D76874" w:rsidRDefault="00D76874" w:rsidP="00D76874">
      <w:pPr>
        <w:numPr>
          <w:ilvl w:val="0"/>
          <w:numId w:val="10"/>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Agencies must bargain in good faith over union proposals on matters governed by agency regulations that are not inconsistent with law or </w:t>
      </w:r>
      <w:proofErr w:type="spellStart"/>
      <w:r w:rsidRPr="00D76874">
        <w:rPr>
          <w:rFonts w:ascii="Arial" w:eastAsia="Times New Roman" w:hAnsi="Arial" w:cs="Arial"/>
          <w:color w:val="000000"/>
          <w:sz w:val="20"/>
          <w:szCs w:val="20"/>
        </w:rPr>
        <w:t>governmentwide</w:t>
      </w:r>
      <w:proofErr w:type="spellEnd"/>
      <w:r w:rsidRPr="00D76874">
        <w:rPr>
          <w:rFonts w:ascii="Arial" w:eastAsia="Times New Roman" w:hAnsi="Arial" w:cs="Arial"/>
          <w:color w:val="000000"/>
          <w:sz w:val="20"/>
          <w:szCs w:val="20"/>
        </w:rPr>
        <w:t xml:space="preserve"> regulation, unless the agency can establish a compelling need for the regulation. 5 USC 7117(a). </w:t>
      </w:r>
    </w:p>
    <w:p w:rsidR="00D76874" w:rsidRPr="00D76874" w:rsidRDefault="00D76874" w:rsidP="00D76874">
      <w:pPr>
        <w:numPr>
          <w:ilvl w:val="0"/>
          <w:numId w:val="10"/>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With respect to agency regulations issued before the effective date of a collective bargaining agreement, agencies have the burden of coming forward with support for its position that its regulations bar negotiation of conflicting proposals because there is a "compelling need" for its regulations. </w:t>
      </w:r>
      <w:r w:rsidRPr="00D76874">
        <w:rPr>
          <w:rFonts w:ascii="Arial" w:eastAsia="Times New Roman" w:hAnsi="Arial" w:cs="Arial"/>
          <w:i/>
          <w:iCs/>
          <w:color w:val="000000"/>
          <w:sz w:val="20"/>
          <w:szCs w:val="20"/>
        </w:rPr>
        <w:t>Internal Revenue Service</w:t>
      </w:r>
      <w:r w:rsidRPr="00D76874">
        <w:rPr>
          <w:rFonts w:ascii="Arial" w:eastAsia="Times New Roman" w:hAnsi="Arial" w:cs="Arial"/>
          <w:color w:val="000000"/>
          <w:sz w:val="20"/>
          <w:szCs w:val="20"/>
        </w:rPr>
        <w:t xml:space="preserve">, 83 FLRR 1-1350, 13 FLRA 554 (FLRA 1983). </w:t>
      </w:r>
    </w:p>
    <w:p w:rsidR="00D76874" w:rsidRPr="00D76874" w:rsidRDefault="00D76874" w:rsidP="00D76874">
      <w:pPr>
        <w:numPr>
          <w:ilvl w:val="0"/>
          <w:numId w:val="10"/>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The FLRA defines a compelling need regulation as one that is: 1) essential, rather than merely helpful or desirable to the accomplishment of the agency's mission; 2) necessary to ensure maintenance of basic merit principles; or 3) implements a mandate or order. </w:t>
      </w:r>
      <w:hyperlink r:id="rId45" w:history="1">
        <w:r w:rsidRPr="00D76874">
          <w:rPr>
            <w:rFonts w:ascii="Arial" w:eastAsia="Times New Roman" w:hAnsi="Arial" w:cs="Arial"/>
            <w:color w:val="0000FF"/>
            <w:sz w:val="20"/>
            <w:u w:val="single"/>
          </w:rPr>
          <w:t>5 CFR 2424.11</w:t>
        </w:r>
      </w:hyperlink>
      <w:r w:rsidRPr="00D76874">
        <w:rPr>
          <w:rFonts w:ascii="Arial" w:eastAsia="Times New Roman" w:hAnsi="Arial" w:cs="Arial"/>
          <w:color w:val="000000"/>
          <w:sz w:val="20"/>
          <w:szCs w:val="20"/>
        </w:rPr>
        <w:t xml:space="preserve">. </w:t>
      </w:r>
    </w:p>
    <w:p w:rsidR="00D76874" w:rsidRPr="00D76874" w:rsidRDefault="00D76874" w:rsidP="00D76874">
      <w:pPr>
        <w:numPr>
          <w:ilvl w:val="0"/>
          <w:numId w:val="10"/>
        </w:numPr>
        <w:spacing w:before="120" w:after="120" w:line="240" w:lineRule="auto"/>
        <w:ind w:left="765"/>
        <w:rPr>
          <w:rFonts w:ascii="Arial" w:eastAsia="Times New Roman" w:hAnsi="Arial" w:cs="Arial"/>
          <w:color w:val="000000"/>
          <w:sz w:val="20"/>
          <w:szCs w:val="20"/>
        </w:rPr>
      </w:pPr>
      <w:proofErr w:type="spellStart"/>
      <w:r w:rsidRPr="00D76874">
        <w:rPr>
          <w:rFonts w:ascii="Arial" w:eastAsia="Times New Roman" w:hAnsi="Arial" w:cs="Arial"/>
          <w:b/>
          <w:bCs/>
          <w:i/>
          <w:iCs/>
          <w:color w:val="FF0000"/>
          <w:sz w:val="20"/>
          <w:szCs w:val="20"/>
        </w:rPr>
        <w:t>Broida</w:t>
      </w:r>
      <w:proofErr w:type="spellEnd"/>
      <w:r w:rsidRPr="00D76874">
        <w:rPr>
          <w:rFonts w:ascii="Arial" w:eastAsia="Times New Roman" w:hAnsi="Arial" w:cs="Arial"/>
          <w:b/>
          <w:bCs/>
          <w:i/>
          <w:iCs/>
          <w:color w:val="FF0000"/>
          <w:sz w:val="20"/>
          <w:szCs w:val="20"/>
        </w:rPr>
        <w:t>:</w:t>
      </w:r>
      <w:r w:rsidRPr="00D76874">
        <w:rPr>
          <w:rFonts w:ascii="Arial" w:eastAsia="Times New Roman" w:hAnsi="Arial" w:cs="Arial"/>
          <w:color w:val="000000"/>
          <w:sz w:val="20"/>
          <w:szCs w:val="20"/>
        </w:rPr>
        <w:t xml:space="preserve"> The general rule, as restated in </w:t>
      </w:r>
      <w:r w:rsidRPr="00D76874">
        <w:rPr>
          <w:rFonts w:ascii="Arial" w:eastAsia="Times New Roman" w:hAnsi="Arial" w:cs="Arial"/>
          <w:i/>
          <w:iCs/>
          <w:color w:val="000000"/>
          <w:sz w:val="20"/>
        </w:rPr>
        <w:t>Department of the Air Force, Seymour Johnson AFB</w:t>
      </w:r>
      <w:r w:rsidRPr="00D76874">
        <w:rPr>
          <w:rFonts w:ascii="Arial" w:eastAsia="Times New Roman" w:hAnsi="Arial" w:cs="Arial"/>
          <w:color w:val="000000"/>
          <w:sz w:val="20"/>
          <w:szCs w:val="20"/>
        </w:rPr>
        <w:t xml:space="preserve">, 99 FLRR 1-1011, 55 FLRA 163 (FLRA 1999), is that "collective bargaining agreements, rather than </w:t>
      </w:r>
      <w:proofErr w:type="spellStart"/>
      <w:r w:rsidRPr="00D76874">
        <w:rPr>
          <w:rFonts w:ascii="Arial" w:eastAsia="Times New Roman" w:hAnsi="Arial" w:cs="Arial"/>
          <w:color w:val="000000"/>
          <w:sz w:val="20"/>
          <w:szCs w:val="20"/>
        </w:rPr>
        <w:t>agencywide</w:t>
      </w:r>
      <w:proofErr w:type="spellEnd"/>
      <w:r w:rsidRPr="00D76874">
        <w:rPr>
          <w:rFonts w:ascii="Arial" w:eastAsia="Times New Roman" w:hAnsi="Arial" w:cs="Arial"/>
          <w:color w:val="000000"/>
          <w:sz w:val="20"/>
          <w:szCs w:val="20"/>
        </w:rPr>
        <w:t xml:space="preserve"> regulations, govern the disposition of matters to which they both apply." The compelling need exemption goes to the negotiability of a proposal before it is accepted into an agreement. </w:t>
      </w:r>
      <w:hyperlink r:id="rId46" w:history="1">
        <w:proofErr w:type="spellStart"/>
        <w:r w:rsidRPr="00D76874">
          <w:rPr>
            <w:rFonts w:ascii="Arial" w:eastAsia="Times New Roman" w:hAnsi="Arial" w:cs="Arial"/>
            <w:i/>
            <w:iCs/>
            <w:color w:val="0000FF"/>
            <w:sz w:val="20"/>
            <w:u w:val="single"/>
          </w:rPr>
          <w:t>Broida</w:t>
        </w:r>
        <w:proofErr w:type="spellEnd"/>
        <w:r w:rsidRPr="00D76874">
          <w:rPr>
            <w:rFonts w:ascii="Arial" w:eastAsia="Times New Roman" w:hAnsi="Arial" w:cs="Arial"/>
            <w:i/>
            <w:iCs/>
            <w:color w:val="0000FF"/>
            <w:sz w:val="20"/>
            <w:u w:val="single"/>
          </w:rPr>
          <w:t xml:space="preserve"> Guide to Federal Labor Relations Authority Law and Practice:</w:t>
        </w:r>
        <w:r w:rsidRPr="00D76874">
          <w:rPr>
            <w:rFonts w:ascii="Arial" w:eastAsia="Times New Roman" w:hAnsi="Arial" w:cs="Arial"/>
            <w:color w:val="0000FF"/>
            <w:sz w:val="20"/>
            <w:u w:val="single"/>
          </w:rPr>
          <w:t xml:space="preserve"> Compelling Need Determinations; Procedure</w:t>
        </w:r>
      </w:hyperlink>
      <w:r w:rsidRPr="00D76874">
        <w:rPr>
          <w:rFonts w:ascii="Arial" w:eastAsia="Times New Roman" w:hAnsi="Arial" w:cs="Arial"/>
          <w:color w:val="000000"/>
          <w:sz w:val="20"/>
          <w:szCs w:val="20"/>
        </w:rPr>
        <w:t xml:space="preserve">. </w:t>
      </w:r>
    </w:p>
    <w:p w:rsidR="00D76874" w:rsidRPr="00D76874" w:rsidRDefault="00D76874" w:rsidP="00D76874">
      <w:pPr>
        <w:spacing w:before="120" w:after="120" w:line="240" w:lineRule="auto"/>
        <w:rPr>
          <w:rFonts w:ascii="Times New Roman" w:eastAsia="Times New Roman" w:hAnsi="Times New Roman" w:cs="Times New Roman"/>
          <w:color w:val="000000"/>
          <w:sz w:val="24"/>
          <w:szCs w:val="24"/>
        </w:rPr>
      </w:pPr>
      <w:bookmarkStart w:id="11" w:name="Permissive_topics"/>
      <w:r w:rsidRPr="00D76874">
        <w:rPr>
          <w:rFonts w:ascii="Arial" w:eastAsia="Times New Roman" w:hAnsi="Arial" w:cs="Arial"/>
          <w:b/>
          <w:bCs/>
          <w:color w:val="000000"/>
          <w:sz w:val="20"/>
          <w:szCs w:val="20"/>
        </w:rPr>
        <w:t>Permissive topics</w:t>
      </w:r>
      <w:bookmarkEnd w:id="11"/>
    </w:p>
    <w:p w:rsidR="00D76874" w:rsidRPr="00D76874" w:rsidRDefault="00D76874" w:rsidP="00D76874">
      <w:pPr>
        <w:numPr>
          <w:ilvl w:val="0"/>
          <w:numId w:val="11"/>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An agency may elect to cease bargaining on a permissive topic at any time prior to reaching agreement without committing an unfair labor practice. </w:t>
      </w:r>
      <w:r w:rsidRPr="00D76874">
        <w:rPr>
          <w:rFonts w:ascii="Arial" w:eastAsia="Times New Roman" w:hAnsi="Arial" w:cs="Arial"/>
          <w:i/>
          <w:iCs/>
          <w:color w:val="000000"/>
          <w:sz w:val="20"/>
          <w:szCs w:val="20"/>
        </w:rPr>
        <w:t>Mine Safety and Health Administration</w:t>
      </w:r>
      <w:r w:rsidRPr="00D76874">
        <w:rPr>
          <w:rFonts w:ascii="Arial" w:eastAsia="Times New Roman" w:hAnsi="Arial" w:cs="Arial"/>
          <w:color w:val="000000"/>
          <w:sz w:val="20"/>
          <w:szCs w:val="20"/>
        </w:rPr>
        <w:t xml:space="preserve">, </w:t>
      </w:r>
      <w:hyperlink r:id="rId47" w:history="1">
        <w:r w:rsidRPr="00D76874">
          <w:rPr>
            <w:rFonts w:ascii="Arial" w:eastAsia="Times New Roman" w:hAnsi="Arial" w:cs="Arial"/>
            <w:color w:val="0000FF"/>
            <w:sz w:val="20"/>
            <w:u w:val="single"/>
          </w:rPr>
          <w:t>86 FLRR 1-1610</w:t>
        </w:r>
      </w:hyperlink>
      <w:r w:rsidRPr="00D76874">
        <w:rPr>
          <w:rFonts w:ascii="Arial" w:eastAsia="Times New Roman" w:hAnsi="Arial" w:cs="Arial"/>
          <w:color w:val="000000"/>
          <w:sz w:val="20"/>
          <w:szCs w:val="20"/>
        </w:rPr>
        <w:t xml:space="preserve">, 21 FLRA 1046 (FLRA 1986). </w:t>
      </w:r>
    </w:p>
    <w:p w:rsidR="00D76874" w:rsidRPr="00D76874" w:rsidRDefault="00D76874" w:rsidP="00D76874">
      <w:pPr>
        <w:numPr>
          <w:ilvl w:val="0"/>
          <w:numId w:val="11"/>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Insisting that a previously agreed-upon permissive topic of bargaining be retained in a subsequent labor agreement to the point of creating an impasse constitutes bad faith bargaining. </w:t>
      </w:r>
      <w:r w:rsidRPr="00D76874">
        <w:rPr>
          <w:rFonts w:ascii="Arial" w:eastAsia="Times New Roman" w:hAnsi="Arial" w:cs="Arial"/>
          <w:i/>
          <w:iCs/>
          <w:color w:val="000000"/>
          <w:sz w:val="20"/>
          <w:szCs w:val="20"/>
        </w:rPr>
        <w:t>Customs Service, Region IX</w:t>
      </w:r>
      <w:r w:rsidRPr="00D76874">
        <w:rPr>
          <w:rFonts w:ascii="Arial" w:eastAsia="Times New Roman" w:hAnsi="Arial" w:cs="Arial"/>
          <w:color w:val="000000"/>
          <w:sz w:val="20"/>
          <w:szCs w:val="20"/>
        </w:rPr>
        <w:t>, 85 FLRR 1-1033</w:t>
      </w:r>
      <w:r w:rsidRPr="00D76874">
        <w:rPr>
          <w:rFonts w:ascii="Arial" w:eastAsia="Times New Roman" w:hAnsi="Arial" w:cs="Arial"/>
          <w:color w:val="000000"/>
          <w:sz w:val="18"/>
          <w:szCs w:val="18"/>
        </w:rPr>
        <w:t xml:space="preserve">, </w:t>
      </w:r>
      <w:r w:rsidRPr="00D76874">
        <w:rPr>
          <w:rFonts w:ascii="Arial" w:eastAsia="Times New Roman" w:hAnsi="Arial" w:cs="Arial"/>
          <w:color w:val="000000"/>
          <w:sz w:val="20"/>
          <w:szCs w:val="20"/>
        </w:rPr>
        <w:t xml:space="preserve">17 FLRA 221 (FLRA 1985). </w:t>
      </w:r>
    </w:p>
    <w:p w:rsidR="00D76874" w:rsidRPr="00D76874" w:rsidRDefault="00D76874" w:rsidP="00D76874">
      <w:pPr>
        <w:spacing w:before="120" w:after="120" w:line="240" w:lineRule="auto"/>
        <w:rPr>
          <w:rFonts w:ascii="Times New Roman" w:eastAsia="Times New Roman" w:hAnsi="Times New Roman" w:cs="Times New Roman"/>
          <w:color w:val="000000"/>
          <w:sz w:val="24"/>
          <w:szCs w:val="24"/>
        </w:rPr>
      </w:pPr>
      <w:bookmarkStart w:id="12" w:name="Severance"/>
      <w:r w:rsidRPr="00D76874">
        <w:rPr>
          <w:rFonts w:ascii="Arial" w:eastAsia="Times New Roman" w:hAnsi="Arial" w:cs="Arial"/>
          <w:b/>
          <w:bCs/>
          <w:color w:val="000000"/>
          <w:sz w:val="20"/>
          <w:szCs w:val="20"/>
        </w:rPr>
        <w:t>Severance</w:t>
      </w:r>
      <w:bookmarkEnd w:id="12"/>
    </w:p>
    <w:p w:rsidR="00D76874" w:rsidRPr="00D76874" w:rsidRDefault="00D76874" w:rsidP="00D76874">
      <w:pPr>
        <w:numPr>
          <w:ilvl w:val="0"/>
          <w:numId w:val="12"/>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lastRenderedPageBreak/>
        <w:t xml:space="preserve">In its petition for review of an agency allegation of non-negotiability or later in its response to the agency's statement of position, a union may request the FLRA to sever portions of a proposal or provision and to rule separately on their negotiability. In doing so, the union must explain how each severed portion stands alone and how it will operate. </w:t>
      </w:r>
      <w:hyperlink r:id="rId48" w:history="1">
        <w:r w:rsidRPr="00D76874">
          <w:rPr>
            <w:rFonts w:ascii="Arial" w:eastAsia="Times New Roman" w:hAnsi="Arial" w:cs="Arial"/>
            <w:color w:val="0000FF"/>
            <w:sz w:val="20"/>
            <w:u w:val="single"/>
          </w:rPr>
          <w:t>5 CFR 2424.22</w:t>
        </w:r>
      </w:hyperlink>
      <w:r w:rsidRPr="00D76874">
        <w:rPr>
          <w:rFonts w:ascii="Arial" w:eastAsia="Times New Roman" w:hAnsi="Arial" w:cs="Arial"/>
          <w:color w:val="000000"/>
          <w:sz w:val="20"/>
          <w:szCs w:val="20"/>
        </w:rPr>
        <w:t xml:space="preserve">(c); </w:t>
      </w:r>
      <w:r w:rsidRPr="00D76874">
        <w:rPr>
          <w:rFonts w:ascii="Arial" w:eastAsia="Times New Roman" w:hAnsi="Arial" w:cs="Arial"/>
          <w:i/>
          <w:iCs/>
          <w:color w:val="000000"/>
          <w:sz w:val="20"/>
          <w:szCs w:val="20"/>
        </w:rPr>
        <w:t>Bureau of Indian Affairs,</w:t>
      </w:r>
      <w:r w:rsidRPr="00D76874">
        <w:rPr>
          <w:rFonts w:ascii="Arial" w:eastAsia="Times New Roman" w:hAnsi="Arial" w:cs="Arial"/>
          <w:color w:val="000000"/>
          <w:sz w:val="20"/>
          <w:szCs w:val="20"/>
        </w:rPr>
        <w:t xml:space="preserve"> 109 LRP 48728, 63 FLRA 585 (FLRA 2009). </w:t>
      </w:r>
    </w:p>
    <w:p w:rsidR="00D76874" w:rsidRPr="00D76874" w:rsidRDefault="00D76874" w:rsidP="00D76874">
      <w:pPr>
        <w:numPr>
          <w:ilvl w:val="0"/>
          <w:numId w:val="12"/>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Severance is defined as the division of a proposal or provision into separate parts having independent meaning for the purpose of determining whether any of the parts is within the duty to bargain. In effect, severance results in the creation of separate proposals or provisions. </w:t>
      </w:r>
      <w:hyperlink r:id="rId49" w:history="1">
        <w:r w:rsidRPr="00D76874">
          <w:rPr>
            <w:rFonts w:ascii="Arial" w:eastAsia="Times New Roman" w:hAnsi="Arial" w:cs="Arial"/>
            <w:color w:val="0000FF"/>
            <w:sz w:val="20"/>
            <w:u w:val="single"/>
          </w:rPr>
          <w:t>5 CFR 2424.2</w:t>
        </w:r>
      </w:hyperlink>
      <w:r w:rsidRPr="00D76874">
        <w:rPr>
          <w:rFonts w:ascii="Arial" w:eastAsia="Times New Roman" w:hAnsi="Arial" w:cs="Arial"/>
          <w:color w:val="000000"/>
          <w:sz w:val="20"/>
          <w:szCs w:val="20"/>
        </w:rPr>
        <w:t xml:space="preserve">(h). </w:t>
      </w:r>
    </w:p>
    <w:p w:rsidR="00D76874" w:rsidRPr="00D76874" w:rsidRDefault="00D76874" w:rsidP="00D76874">
      <w:pPr>
        <w:numPr>
          <w:ilvl w:val="0"/>
          <w:numId w:val="12"/>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The FLRA will not sever a proposal or provision absent a request from the union. </w:t>
      </w:r>
      <w:r w:rsidRPr="00D76874">
        <w:rPr>
          <w:rFonts w:ascii="Arial" w:eastAsia="Times New Roman" w:hAnsi="Arial" w:cs="Arial"/>
          <w:i/>
          <w:iCs/>
          <w:color w:val="000000"/>
          <w:sz w:val="20"/>
          <w:szCs w:val="20"/>
        </w:rPr>
        <w:t>Defense Contract Audit Agency</w:t>
      </w:r>
      <w:r w:rsidRPr="00D76874">
        <w:rPr>
          <w:rFonts w:ascii="Arial" w:eastAsia="Times New Roman" w:hAnsi="Arial" w:cs="Arial"/>
          <w:color w:val="000000"/>
          <w:sz w:val="20"/>
          <w:szCs w:val="20"/>
        </w:rPr>
        <w:t xml:space="preserve">, 104 LRP 4364, 59 FLRA 619 (FLRA 2004). </w:t>
      </w:r>
    </w:p>
    <w:p w:rsidR="00D76874" w:rsidRPr="00D76874" w:rsidRDefault="00D76874" w:rsidP="00D76874">
      <w:pPr>
        <w:numPr>
          <w:ilvl w:val="0"/>
          <w:numId w:val="12"/>
        </w:numPr>
        <w:spacing w:before="120" w:after="120" w:line="240" w:lineRule="auto"/>
        <w:ind w:left="765"/>
        <w:rPr>
          <w:rFonts w:ascii="Arial" w:eastAsia="Times New Roman" w:hAnsi="Arial" w:cs="Arial"/>
          <w:color w:val="000000"/>
          <w:sz w:val="20"/>
          <w:szCs w:val="20"/>
        </w:rPr>
      </w:pPr>
      <w:proofErr w:type="spellStart"/>
      <w:r w:rsidRPr="00D76874">
        <w:rPr>
          <w:rFonts w:ascii="Arial" w:eastAsia="Times New Roman" w:hAnsi="Arial" w:cs="Arial"/>
          <w:b/>
          <w:bCs/>
          <w:i/>
          <w:iCs/>
          <w:color w:val="FF0000"/>
          <w:sz w:val="20"/>
          <w:szCs w:val="20"/>
        </w:rPr>
        <w:t>Broida</w:t>
      </w:r>
      <w:proofErr w:type="spellEnd"/>
      <w:r w:rsidRPr="00D76874">
        <w:rPr>
          <w:rFonts w:ascii="Arial" w:eastAsia="Times New Roman" w:hAnsi="Arial" w:cs="Arial"/>
          <w:b/>
          <w:bCs/>
          <w:i/>
          <w:iCs/>
          <w:color w:val="FF0000"/>
          <w:sz w:val="20"/>
          <w:szCs w:val="20"/>
        </w:rPr>
        <w:t>:</w:t>
      </w:r>
      <w:r w:rsidRPr="00D76874">
        <w:rPr>
          <w:rFonts w:ascii="Arial" w:eastAsia="Times New Roman" w:hAnsi="Arial" w:cs="Arial"/>
          <w:color w:val="000000"/>
          <w:sz w:val="20"/>
          <w:szCs w:val="20"/>
        </w:rPr>
        <w:t xml:space="preserve"> Severance was denied in </w:t>
      </w:r>
      <w:r w:rsidRPr="00D76874">
        <w:rPr>
          <w:rFonts w:ascii="Arial" w:eastAsia="Times New Roman" w:hAnsi="Arial" w:cs="Arial"/>
          <w:i/>
          <w:iCs/>
          <w:color w:val="000000"/>
          <w:sz w:val="20"/>
        </w:rPr>
        <w:t>Kansas National Guard</w:t>
      </w:r>
      <w:r w:rsidRPr="00D76874">
        <w:rPr>
          <w:rFonts w:ascii="Arial" w:eastAsia="Times New Roman" w:hAnsi="Arial" w:cs="Arial"/>
          <w:color w:val="000000"/>
          <w:sz w:val="20"/>
          <w:szCs w:val="20"/>
        </w:rPr>
        <w:t>, 102 LRP 21261</w:t>
      </w:r>
      <w:r w:rsidRPr="00D76874">
        <w:rPr>
          <w:rFonts w:ascii="Arial" w:eastAsia="Times New Roman" w:hAnsi="Arial" w:cs="Arial"/>
          <w:color w:val="000000"/>
          <w:sz w:val="18"/>
          <w:szCs w:val="18"/>
        </w:rPr>
        <w:t xml:space="preserve">, </w:t>
      </w:r>
      <w:r w:rsidRPr="00D76874">
        <w:rPr>
          <w:rFonts w:ascii="Arial" w:eastAsia="Times New Roman" w:hAnsi="Arial" w:cs="Arial"/>
          <w:color w:val="000000"/>
          <w:sz w:val="20"/>
          <w:szCs w:val="20"/>
        </w:rPr>
        <w:t xml:space="preserve">58 FLRA 28 (FLRA 2002) (the FLRA concluded that the union made "no attempt to explain how the severed portions would stand alone or otherwise operate" when the union stated only that various parts of the proposal were severable); </w:t>
      </w:r>
      <w:r w:rsidRPr="00D76874">
        <w:rPr>
          <w:rFonts w:ascii="Arial" w:eastAsia="Times New Roman" w:hAnsi="Arial" w:cs="Arial"/>
          <w:i/>
          <w:iCs/>
          <w:color w:val="000000"/>
          <w:sz w:val="20"/>
        </w:rPr>
        <w:t>reconsideration denied</w:t>
      </w:r>
      <w:r w:rsidRPr="00D76874">
        <w:rPr>
          <w:rFonts w:ascii="Arial" w:eastAsia="Times New Roman" w:hAnsi="Arial" w:cs="Arial"/>
          <w:color w:val="000000"/>
          <w:sz w:val="20"/>
          <w:szCs w:val="20"/>
        </w:rPr>
        <w:t>, 103 LRP 17195</w:t>
      </w:r>
      <w:r w:rsidRPr="00D76874">
        <w:rPr>
          <w:rFonts w:ascii="Arial" w:eastAsia="Times New Roman" w:hAnsi="Arial" w:cs="Arial"/>
          <w:color w:val="000000"/>
          <w:sz w:val="18"/>
          <w:szCs w:val="18"/>
        </w:rPr>
        <w:t xml:space="preserve">, </w:t>
      </w:r>
      <w:r w:rsidRPr="00D76874">
        <w:rPr>
          <w:rFonts w:ascii="Arial" w:eastAsia="Times New Roman" w:hAnsi="Arial" w:cs="Arial"/>
          <w:color w:val="000000"/>
          <w:sz w:val="20"/>
          <w:szCs w:val="20"/>
        </w:rPr>
        <w:t xml:space="preserve">58 FLRA 483 (FLRA 2003). </w:t>
      </w:r>
      <w:hyperlink r:id="rId50" w:history="1">
        <w:proofErr w:type="spellStart"/>
        <w:r w:rsidRPr="00D76874">
          <w:rPr>
            <w:rFonts w:ascii="Arial" w:eastAsia="Times New Roman" w:hAnsi="Arial" w:cs="Arial"/>
            <w:i/>
            <w:iCs/>
            <w:color w:val="0000FF"/>
            <w:sz w:val="20"/>
            <w:u w:val="single"/>
          </w:rPr>
          <w:t>Broida</w:t>
        </w:r>
        <w:proofErr w:type="spellEnd"/>
        <w:r w:rsidRPr="00D76874">
          <w:rPr>
            <w:rFonts w:ascii="Arial" w:eastAsia="Times New Roman" w:hAnsi="Arial" w:cs="Arial"/>
            <w:i/>
            <w:iCs/>
            <w:color w:val="0000FF"/>
            <w:sz w:val="20"/>
            <w:u w:val="single"/>
          </w:rPr>
          <w:t xml:space="preserve"> Guide to Federal Labor Relations Authority Law and Practice:</w:t>
        </w:r>
        <w:r w:rsidRPr="00D76874">
          <w:rPr>
            <w:rFonts w:ascii="Arial" w:eastAsia="Times New Roman" w:hAnsi="Arial" w:cs="Arial"/>
            <w:color w:val="0000FF"/>
            <w:sz w:val="20"/>
            <w:u w:val="single"/>
          </w:rPr>
          <w:t xml:space="preserve"> Severable Proposals</w:t>
        </w:r>
      </w:hyperlink>
      <w:r w:rsidRPr="00D76874">
        <w:rPr>
          <w:rFonts w:ascii="Arial" w:eastAsia="Times New Roman" w:hAnsi="Arial" w:cs="Arial"/>
          <w:color w:val="000000"/>
          <w:sz w:val="20"/>
          <w:szCs w:val="20"/>
        </w:rPr>
        <w:t xml:space="preserve">. </w:t>
      </w:r>
    </w:p>
    <w:p w:rsidR="00D76874" w:rsidRPr="00D76874" w:rsidRDefault="00D76874" w:rsidP="00D76874">
      <w:pPr>
        <w:numPr>
          <w:ilvl w:val="0"/>
          <w:numId w:val="12"/>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Severance is used only when a legal issue applies differently to any portion of a proposal or provision. </w:t>
      </w:r>
      <w:r w:rsidRPr="00D76874">
        <w:rPr>
          <w:rFonts w:ascii="Arial" w:eastAsia="Times New Roman" w:hAnsi="Arial" w:cs="Arial"/>
          <w:i/>
          <w:iCs/>
          <w:color w:val="000000"/>
          <w:sz w:val="20"/>
          <w:szCs w:val="20"/>
        </w:rPr>
        <w:t>National Weather Service</w:t>
      </w:r>
      <w:r w:rsidRPr="00D76874">
        <w:rPr>
          <w:rFonts w:ascii="Arial" w:eastAsia="Times New Roman" w:hAnsi="Arial" w:cs="Arial"/>
          <w:color w:val="000000"/>
          <w:sz w:val="20"/>
          <w:szCs w:val="20"/>
        </w:rPr>
        <w:t xml:space="preserve">, 105 LRP 45617, 61 FLRA 241 (FLRA 2005). </w:t>
      </w:r>
    </w:p>
    <w:p w:rsidR="00D76874" w:rsidRPr="00D76874" w:rsidRDefault="00D76874" w:rsidP="00D76874">
      <w:pPr>
        <w:numPr>
          <w:ilvl w:val="0"/>
          <w:numId w:val="12"/>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Severance is not required when a union bargaining package contains proposals or provisions that have independent meanings. </w:t>
      </w:r>
      <w:r w:rsidRPr="00D76874">
        <w:rPr>
          <w:rFonts w:ascii="Arial" w:eastAsia="Times New Roman" w:hAnsi="Arial" w:cs="Arial"/>
          <w:i/>
          <w:iCs/>
          <w:color w:val="000000"/>
          <w:sz w:val="20"/>
          <w:szCs w:val="20"/>
        </w:rPr>
        <w:t>Professional Airways Systems Specialists</w:t>
      </w:r>
      <w:r w:rsidRPr="00D76874">
        <w:rPr>
          <w:rFonts w:ascii="Arial" w:eastAsia="Times New Roman" w:hAnsi="Arial" w:cs="Arial"/>
          <w:color w:val="000000"/>
          <w:sz w:val="20"/>
          <w:szCs w:val="20"/>
        </w:rPr>
        <w:t xml:space="preserve">, 105 LRP 5059, 60 FLRA 609 (FLRA 2005). </w:t>
      </w:r>
    </w:p>
    <w:p w:rsidR="00D76874" w:rsidRPr="00D76874" w:rsidRDefault="00D76874" w:rsidP="00D76874">
      <w:pPr>
        <w:numPr>
          <w:ilvl w:val="0"/>
          <w:numId w:val="12"/>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Simply using the term "proposal" does not, for severance purposes, necessarily qualify it as such. A union's failure to explain how each severed proposal could stand alone and how it would operate caused the FLRA to view the proposal as an integrated whole. </w:t>
      </w:r>
      <w:r w:rsidRPr="00D76874">
        <w:rPr>
          <w:rFonts w:ascii="Arial" w:eastAsia="Times New Roman" w:hAnsi="Arial" w:cs="Arial"/>
          <w:i/>
          <w:iCs/>
          <w:color w:val="000000"/>
          <w:sz w:val="20"/>
          <w:szCs w:val="20"/>
        </w:rPr>
        <w:t>Professional Airways Systems Specialists</w:t>
      </w:r>
      <w:r w:rsidRPr="00D76874">
        <w:rPr>
          <w:rFonts w:ascii="Arial" w:eastAsia="Times New Roman" w:hAnsi="Arial" w:cs="Arial"/>
          <w:color w:val="000000"/>
          <w:sz w:val="20"/>
          <w:szCs w:val="20"/>
        </w:rPr>
        <w:t xml:space="preserve">, 103 LRP 37584, 59 FLRA 25 (FLRA 2003). </w:t>
      </w:r>
    </w:p>
    <w:p w:rsidR="00D76874" w:rsidRPr="00D76874" w:rsidRDefault="00D76874" w:rsidP="00D76874">
      <w:pPr>
        <w:numPr>
          <w:ilvl w:val="0"/>
          <w:numId w:val="12"/>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Where severance is requested, it can occur on a section by section basis. </w:t>
      </w:r>
      <w:r w:rsidRPr="00D76874">
        <w:rPr>
          <w:rFonts w:ascii="Arial" w:eastAsia="Times New Roman" w:hAnsi="Arial" w:cs="Arial"/>
          <w:i/>
          <w:iCs/>
          <w:color w:val="000000"/>
          <w:sz w:val="20"/>
          <w:szCs w:val="20"/>
        </w:rPr>
        <w:t>Federal Aviation Administration</w:t>
      </w:r>
      <w:r w:rsidRPr="00D76874">
        <w:rPr>
          <w:rFonts w:ascii="Arial" w:eastAsia="Times New Roman" w:hAnsi="Arial" w:cs="Arial"/>
          <w:color w:val="000000"/>
          <w:sz w:val="20"/>
          <w:szCs w:val="20"/>
        </w:rPr>
        <w:t xml:space="preserve">, 106 LRP 614, 61 FLRA 341 (FLRA 2005). </w:t>
      </w:r>
    </w:p>
    <w:p w:rsidR="00D76874" w:rsidRPr="00D76874" w:rsidRDefault="00D76874" w:rsidP="00D76874">
      <w:pPr>
        <w:numPr>
          <w:ilvl w:val="0"/>
          <w:numId w:val="12"/>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A union may seek severance of sentences or even parts of sentences. </w:t>
      </w:r>
      <w:r w:rsidRPr="00D76874">
        <w:rPr>
          <w:rFonts w:ascii="Arial" w:eastAsia="Times New Roman" w:hAnsi="Arial" w:cs="Arial"/>
          <w:i/>
          <w:iCs/>
          <w:color w:val="000000"/>
          <w:sz w:val="20"/>
          <w:szCs w:val="20"/>
        </w:rPr>
        <w:t>National Guard Bureau</w:t>
      </w:r>
      <w:r w:rsidRPr="00D76874">
        <w:rPr>
          <w:rFonts w:ascii="Arial" w:eastAsia="Times New Roman" w:hAnsi="Arial" w:cs="Arial"/>
          <w:color w:val="000000"/>
          <w:sz w:val="20"/>
          <w:szCs w:val="20"/>
        </w:rPr>
        <w:t xml:space="preserve">, </w:t>
      </w:r>
      <w:hyperlink r:id="rId51" w:history="1">
        <w:r w:rsidRPr="00D76874">
          <w:rPr>
            <w:rFonts w:ascii="Arial" w:eastAsia="Times New Roman" w:hAnsi="Arial" w:cs="Arial"/>
            <w:color w:val="0000FF"/>
            <w:sz w:val="20"/>
            <w:u w:val="single"/>
          </w:rPr>
          <w:t>100 FLRR 1-1124</w:t>
        </w:r>
      </w:hyperlink>
      <w:r w:rsidRPr="00D76874">
        <w:rPr>
          <w:rFonts w:ascii="Arial" w:eastAsia="Times New Roman" w:hAnsi="Arial" w:cs="Arial"/>
          <w:color w:val="000000"/>
          <w:sz w:val="20"/>
          <w:szCs w:val="20"/>
        </w:rPr>
        <w:t xml:space="preserve">, 56 FLRA 526 (FLRA 2000). </w:t>
      </w:r>
    </w:p>
    <w:p w:rsidR="00D76874" w:rsidRPr="00D76874" w:rsidRDefault="00D76874" w:rsidP="00D76874">
      <w:pPr>
        <w:numPr>
          <w:ilvl w:val="0"/>
          <w:numId w:val="12"/>
        </w:numPr>
        <w:spacing w:before="120" w:after="120" w:line="240" w:lineRule="auto"/>
        <w:ind w:left="765"/>
        <w:rPr>
          <w:rFonts w:ascii="Arial" w:eastAsia="Times New Roman" w:hAnsi="Arial" w:cs="Arial"/>
          <w:color w:val="000000"/>
          <w:sz w:val="20"/>
          <w:szCs w:val="20"/>
        </w:rPr>
      </w:pPr>
      <w:r w:rsidRPr="00D76874">
        <w:rPr>
          <w:rFonts w:ascii="Arial" w:eastAsia="Times New Roman" w:hAnsi="Arial" w:cs="Arial"/>
          <w:color w:val="000000"/>
          <w:sz w:val="20"/>
          <w:szCs w:val="20"/>
        </w:rPr>
        <w:t xml:space="preserve">Severance is not necessary when the agency does not object to the negotiability of the portion of the proposal or provision the union seeks to sever. </w:t>
      </w:r>
      <w:r w:rsidRPr="00D76874">
        <w:rPr>
          <w:rFonts w:ascii="Arial" w:eastAsia="Times New Roman" w:hAnsi="Arial" w:cs="Arial"/>
          <w:i/>
          <w:iCs/>
          <w:color w:val="000000"/>
          <w:sz w:val="20"/>
          <w:szCs w:val="20"/>
        </w:rPr>
        <w:t>Department of Labor</w:t>
      </w:r>
      <w:r w:rsidRPr="00D76874">
        <w:rPr>
          <w:rFonts w:ascii="Arial" w:eastAsia="Times New Roman" w:hAnsi="Arial" w:cs="Arial"/>
          <w:color w:val="000000"/>
          <w:sz w:val="20"/>
          <w:szCs w:val="20"/>
        </w:rPr>
        <w:t xml:space="preserve">, 105 LRP 627, 60 FLRA 533 (FLRA 2004). </w:t>
      </w:r>
    </w:p>
    <w:p w:rsidR="00881445" w:rsidRDefault="00881445"/>
    <w:sectPr w:rsidR="00881445" w:rsidSect="008814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1126"/>
    <w:multiLevelType w:val="multilevel"/>
    <w:tmpl w:val="C034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5706ED"/>
    <w:multiLevelType w:val="multilevel"/>
    <w:tmpl w:val="ABF6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DA490C"/>
    <w:multiLevelType w:val="multilevel"/>
    <w:tmpl w:val="4320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770906"/>
    <w:multiLevelType w:val="multilevel"/>
    <w:tmpl w:val="9704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AF1D27"/>
    <w:multiLevelType w:val="multilevel"/>
    <w:tmpl w:val="2D8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912A7D"/>
    <w:multiLevelType w:val="multilevel"/>
    <w:tmpl w:val="941C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4B0ABD"/>
    <w:multiLevelType w:val="multilevel"/>
    <w:tmpl w:val="63A8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73E7AC1"/>
    <w:multiLevelType w:val="multilevel"/>
    <w:tmpl w:val="1660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342D8D"/>
    <w:multiLevelType w:val="multilevel"/>
    <w:tmpl w:val="709E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2B55CC"/>
    <w:multiLevelType w:val="multilevel"/>
    <w:tmpl w:val="5DFE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2D15E8"/>
    <w:multiLevelType w:val="multilevel"/>
    <w:tmpl w:val="2456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E9F5DFC"/>
    <w:multiLevelType w:val="multilevel"/>
    <w:tmpl w:val="893E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6"/>
  </w:num>
  <w:num w:numId="4">
    <w:abstractNumId w:val="2"/>
  </w:num>
  <w:num w:numId="5">
    <w:abstractNumId w:val="4"/>
  </w:num>
  <w:num w:numId="6">
    <w:abstractNumId w:val="7"/>
  </w:num>
  <w:num w:numId="7">
    <w:abstractNumId w:val="9"/>
  </w:num>
  <w:num w:numId="8">
    <w:abstractNumId w:val="10"/>
  </w:num>
  <w:num w:numId="9">
    <w:abstractNumId w:val="5"/>
  </w:num>
  <w:num w:numId="10">
    <w:abstractNumId w:val="11"/>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6874"/>
    <w:rsid w:val="00881445"/>
    <w:rsid w:val="00D76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4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874"/>
    <w:rPr>
      <w:color w:val="0000FF"/>
      <w:u w:val="single"/>
    </w:rPr>
  </w:style>
  <w:style w:type="paragraph" w:styleId="NormalWeb">
    <w:name w:val="Normal (Web)"/>
    <w:basedOn w:val="Normal"/>
    <w:uiPriority w:val="99"/>
    <w:unhideWhenUsed/>
    <w:rsid w:val="00D768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D76874"/>
  </w:style>
</w:styles>
</file>

<file path=word/webSettings.xml><?xml version="1.0" encoding="utf-8"?>
<w:webSettings xmlns:r="http://schemas.openxmlformats.org/officeDocument/2006/relationships" xmlns:w="http://schemas.openxmlformats.org/wordprocessingml/2006/main">
  <w:divs>
    <w:div w:id="36588303">
      <w:bodyDiv w:val="1"/>
      <w:marLeft w:val="0"/>
      <w:marRight w:val="0"/>
      <w:marTop w:val="0"/>
      <w:marBottom w:val="0"/>
      <w:divBdr>
        <w:top w:val="none" w:sz="0" w:space="0" w:color="auto"/>
        <w:left w:val="none" w:sz="0" w:space="0" w:color="auto"/>
        <w:bottom w:val="none" w:sz="0" w:space="0" w:color="auto"/>
        <w:right w:val="none" w:sz="0" w:space="0" w:color="auto"/>
      </w:divBdr>
      <w:divsChild>
        <w:div w:id="1631982320">
          <w:marLeft w:val="45"/>
          <w:marRight w:val="0"/>
          <w:marTop w:val="0"/>
          <w:marBottom w:val="0"/>
          <w:divBdr>
            <w:top w:val="none" w:sz="0" w:space="0" w:color="auto"/>
            <w:left w:val="none" w:sz="0" w:space="0" w:color="auto"/>
            <w:bottom w:val="none" w:sz="0" w:space="0" w:color="auto"/>
            <w:right w:val="none" w:sz="0" w:space="0" w:color="auto"/>
          </w:divBdr>
          <w:divsChild>
            <w:div w:id="7694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yberfeds.com/CF3/servlet/GetReg?cite=5+USC+7103" TargetMode="External"/><Relationship Id="rId18" Type="http://schemas.openxmlformats.org/officeDocument/2006/relationships/hyperlink" Target="http://www.cyberfeds.com/CF3/servlet/GetCase?cite=95+FLRR+1-1073" TargetMode="External"/><Relationship Id="rId26" Type="http://schemas.openxmlformats.org/officeDocument/2006/relationships/hyperlink" Target="http://www.cyberfeds.com/CF3/servlet/GetCase?cite=101+FLRR+1-1069" TargetMode="External"/><Relationship Id="rId39" Type="http://schemas.openxmlformats.org/officeDocument/2006/relationships/hyperlink" Target="http://www.cyberfeds.com/CF3/servlet/GetReg?cite=5+USC+7106" TargetMode="External"/><Relationship Id="rId3" Type="http://schemas.openxmlformats.org/officeDocument/2006/relationships/settings" Target="settings.xml"/><Relationship Id="rId21" Type="http://schemas.openxmlformats.org/officeDocument/2006/relationships/hyperlink" Target="http://www.cyberfeds.com/CF3/CF3/servlet/GetReg?cite=5+USC+7106" TargetMode="External"/><Relationship Id="rId34" Type="http://schemas.openxmlformats.org/officeDocument/2006/relationships/hyperlink" Target="http://www.cyberfeds.com/CF3/servlet/GetCase?cite=86+FLRR+1-1490" TargetMode="External"/><Relationship Id="rId42" Type="http://schemas.openxmlformats.org/officeDocument/2006/relationships/hyperlink" Target="http://www.cyberfeds.com/CF3/servlet/GetCase?cite=86+FLRR+1-1698" TargetMode="External"/><Relationship Id="rId47" Type="http://schemas.openxmlformats.org/officeDocument/2006/relationships/hyperlink" Target="http://www.cyberfeds.com/CF3/servlet/GetCase?cite=86+FLRR+1-1610" TargetMode="External"/><Relationship Id="rId50" Type="http://schemas.openxmlformats.org/officeDocument/2006/relationships/hyperlink" Target="http://www.cyberfeds.com/CF3/servlet/GetDocByTitle?doctitle=Chapter+04:+Subjects+of+Bargaining:+Procedures+For+Negotiability+Determinations,+Subchapter+04:+Framework+For+Negotiability+Appeals,+Section+I:+Effect+of+FLRA+Ruling,+Subsection+03:+Severable+Proposals" TargetMode="External"/><Relationship Id="rId7" Type="http://schemas.openxmlformats.org/officeDocument/2006/relationships/hyperlink" Target="http://www.cyberfeds.com/CF3/servlet/GenPrintable?format=html&amp;pdfbox=doc_id%3D500%26chunk_id%3D4062&amp;pdfbox=doc_id%3D500%26chunk_id%3D4063&amp;pdfbox=doc_id%3D500%26chunk_id%3D4064&amp;pdfbox=doc_id%3D500%26chunk_id%3D4065&amp;pdfbox=doc_id%3D500%26chunk_id%3D4066&amp;pdfbox=doc_id%3D500%26chunk_id%3D4067&amp;pdfbox=doc_id%3D500%26chunk_id%3D4068&amp;pdfbox=doc_id%3D500%26chunk_id%3D4069" TargetMode="External"/><Relationship Id="rId12" Type="http://schemas.openxmlformats.org/officeDocument/2006/relationships/hyperlink" Target="http://www.cyberfeds.com/CF3/servlet/GetReg?cite=5+USC+7114" TargetMode="External"/><Relationship Id="rId17" Type="http://schemas.openxmlformats.org/officeDocument/2006/relationships/hyperlink" Target="http://www.cyberfeds.com/CF3/servlet/GetCase?cite=86+FLRR+1-1640" TargetMode="External"/><Relationship Id="rId25" Type="http://schemas.openxmlformats.org/officeDocument/2006/relationships/hyperlink" Target="http://www.cyberfeds.com/CF3/servlet/GetCase?cite=92+FLRR+1-8030" TargetMode="External"/><Relationship Id="rId33" Type="http://schemas.openxmlformats.org/officeDocument/2006/relationships/hyperlink" Target="http://www.cyberfeds.com/CF3/servlet/GetCase?cite=88+FLRR+1-1201" TargetMode="External"/><Relationship Id="rId38" Type="http://schemas.openxmlformats.org/officeDocument/2006/relationships/hyperlink" Target="http://www.cyberfeds.com/CF3/servlet/GetReg?cite=5+USC+7106" TargetMode="External"/><Relationship Id="rId46" Type="http://schemas.openxmlformats.org/officeDocument/2006/relationships/hyperlink" Target="http://www.cyberfeds.com/CF3/servlet/GetDocByTitle?doctitle=Chapter+05:+Subjects+of+Bargaining:+Substantive+Limitations+on+Negotiability+Determinations,+Subchapter+03:+Compelling+Need+Determinations,+Section+A:+Procedure" TargetMode="External"/><Relationship Id="rId2" Type="http://schemas.openxmlformats.org/officeDocument/2006/relationships/styles" Target="styles.xml"/><Relationship Id="rId16" Type="http://schemas.openxmlformats.org/officeDocument/2006/relationships/hyperlink" Target="http://www.cyberfeds.com/CF3/servlet/GetCase?cite=99+FLRR+1-1003" TargetMode="External"/><Relationship Id="rId20" Type="http://schemas.openxmlformats.org/officeDocument/2006/relationships/hyperlink" Target="http://www.cyberfeds.com/CF3/servlet/GetCase?cite=87+FLRR+1-1251" TargetMode="External"/><Relationship Id="rId29" Type="http://schemas.openxmlformats.org/officeDocument/2006/relationships/hyperlink" Target="http://www.cyberfeds.com/CF3/servlet/GetDocByTitle?doctitle=Chapter+05:+Subjects+of+Bargaining:+Substantive+Limitations+on+Negotiability+Determinations,+Subchapter+02:+Employment+Conditions,+Section+B:+Employment+Conditions+Defined,+Subsection+02:+Matters+Affecting+Agency+Clients" TargetMode="External"/><Relationship Id="rId41" Type="http://schemas.openxmlformats.org/officeDocument/2006/relationships/hyperlink" Target="http://www.cyberfeds.com/CF3/servlet/GetCase?cite=98+FLRR+1-1130" TargetMode="External"/><Relationship Id="rId1" Type="http://schemas.openxmlformats.org/officeDocument/2006/relationships/numbering" Target="numbering.xml"/><Relationship Id="rId6" Type="http://schemas.openxmlformats.org/officeDocument/2006/relationships/hyperlink" Target="http://www.cyberfeds.com/CF3/servlet/GetDocByTitle?doctitle=Chapter+04:+Subjects+of+Bargaining:+Procedures+For+Negotiability+Determinations,+Subchapter+04:+Framework+For+Negotiability+Appeals,+Section+B:+Development+of+Factual+Record" TargetMode="External"/><Relationship Id="rId11" Type="http://schemas.openxmlformats.org/officeDocument/2006/relationships/hyperlink" Target="http://www.cyberfeds.com/CF3/servlet/GetReg?cite=5+CFR+2424.26" TargetMode="External"/><Relationship Id="rId24" Type="http://schemas.openxmlformats.org/officeDocument/2006/relationships/hyperlink" Target="http://www.cyberfeds.com/CF3/servlet/GetCase?cite=87+FLRR+1-8019" TargetMode="External"/><Relationship Id="rId32" Type="http://schemas.openxmlformats.org/officeDocument/2006/relationships/hyperlink" Target="http://www.cyberfeds.com/CF3/servlet/GetCase?cite=80+FLRR+1-1366" TargetMode="External"/><Relationship Id="rId37" Type="http://schemas.openxmlformats.org/officeDocument/2006/relationships/hyperlink" Target="http://www.cyberfeds.com/CF3/servlet/GetReg?cite=5+USC+7106" TargetMode="External"/><Relationship Id="rId40" Type="http://schemas.openxmlformats.org/officeDocument/2006/relationships/hyperlink" Target="http://www.cyberfeds.com/CF3/servlet/GetReg?cite=5+USC+7106" TargetMode="External"/><Relationship Id="rId45" Type="http://schemas.openxmlformats.org/officeDocument/2006/relationships/hyperlink" Target="http://www.cyberfeds.com/CF3/servlet/GetReg?cite=5+CFR+2424.11" TargetMode="External"/><Relationship Id="rId53" Type="http://schemas.openxmlformats.org/officeDocument/2006/relationships/theme" Target="theme/theme1.xml"/><Relationship Id="rId5" Type="http://schemas.openxmlformats.org/officeDocument/2006/relationships/hyperlink" Target="http://www.cyberfeds.com/CF3/servlet/GetCase?cite=80+FLRR+1-1199" TargetMode="External"/><Relationship Id="rId15" Type="http://schemas.openxmlformats.org/officeDocument/2006/relationships/hyperlink" Target="http://www.cyberfeds.com/CF3/servlet/GetReg?cite=5+USC+7117" TargetMode="External"/><Relationship Id="rId23" Type="http://schemas.openxmlformats.org/officeDocument/2006/relationships/hyperlink" Target="http://www.cyberfeds.com/CF3/servlet/GetCase?cite=86+FLRR+1-1492" TargetMode="External"/><Relationship Id="rId28" Type="http://schemas.openxmlformats.org/officeDocument/2006/relationships/hyperlink" Target="http://www.cyberfeds.com/CF3/servlet/GetCase?cite=95+FLRR+1-1118" TargetMode="External"/><Relationship Id="rId36" Type="http://schemas.openxmlformats.org/officeDocument/2006/relationships/hyperlink" Target="http://www.cyberfeds.com/CF3/servlet/GetReg?cite=5+USC+7106" TargetMode="External"/><Relationship Id="rId49" Type="http://schemas.openxmlformats.org/officeDocument/2006/relationships/hyperlink" Target="http://www.cyberfeds.com/CF3/servlet/GetReg?cite=5+CFR+2424.2" TargetMode="External"/><Relationship Id="rId10" Type="http://schemas.openxmlformats.org/officeDocument/2006/relationships/hyperlink" Target="http://www.cyberfeds.com/CF3/servlet/GetReg?cite=5+CFR+2424.25" TargetMode="External"/><Relationship Id="rId19" Type="http://schemas.openxmlformats.org/officeDocument/2006/relationships/hyperlink" Target="http://www.cyberfeds.com/CF3/servlet/GetCase?cite=87+FLRR+1-1257" TargetMode="External"/><Relationship Id="rId31" Type="http://schemas.openxmlformats.org/officeDocument/2006/relationships/hyperlink" Target="http://www.cyberfeds.com/CF3/servlet/GetDocByTitle?doctitle=Chapter+05:+Subjects+of+Bargaining:+Substantive+Limitations+on+Negotiability+Determinations,+Subchapter+02:+Employment+Conditions,+Section+A:+Matters+Covered+By+Law,+Subsection+02:+Matters+Within+Exclusive" TargetMode="External"/><Relationship Id="rId44" Type="http://schemas.openxmlformats.org/officeDocument/2006/relationships/hyperlink" Target="http://www.cyberfeds.com/CF3/servlet/GetCase?cite=88+FLRR+1-1081"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yberfeds.com/CF3/servlet/GetReg?cite=5+CFR+2424.24" TargetMode="External"/><Relationship Id="rId14" Type="http://schemas.openxmlformats.org/officeDocument/2006/relationships/hyperlink" Target="http://www.cyberfeds.com/CF3/servlet/GetReg?cite=5+USC+7103" TargetMode="External"/><Relationship Id="rId22" Type="http://schemas.openxmlformats.org/officeDocument/2006/relationships/hyperlink" Target="http://www.cyberfeds.com/CF3/servlet/GetReg?cite=5+USC+7106" TargetMode="External"/><Relationship Id="rId27" Type="http://schemas.openxmlformats.org/officeDocument/2006/relationships/hyperlink" Target="http://www.cyberfeds.com/CF3/servlet/GetDocByTitle?doctitle=Chapter+05:+Subjects+of+Bargaining:+Substantive+Limitations+on+Negotiability+Determinations,+Subchapter+02:+Employment+Conditions,+Section+C:+Matters+Affecting+Nonunit+Employees" TargetMode="External"/><Relationship Id="rId30" Type="http://schemas.openxmlformats.org/officeDocument/2006/relationships/hyperlink" Target="http://www.cyberfeds.com/CF3/servlet/GetDocByTitle?doctitle=Chapter+05:+Subjects+of+Bargaining:+Substantive+Limitations+on+Negotiability+Determinations,+Subchapter+02:+Employment+Conditions,+Section+A:+Matters+Covered+By+Law" TargetMode="External"/><Relationship Id="rId35" Type="http://schemas.openxmlformats.org/officeDocument/2006/relationships/hyperlink" Target="http://www.cyberfeds.com/CF3/servlet/GetDocByTitle?doctitle=Subchapter+04:+Government-Wide+Regulations,+Section+B:+Specific+Rules+and+Regulations,+Subsection+01:+OPM+Regulations,+FPM" TargetMode="External"/><Relationship Id="rId43" Type="http://schemas.openxmlformats.org/officeDocument/2006/relationships/hyperlink" Target="http://www.cyberfeds.com/CF3/servlet/GetCase?cite=87+FLRR+1-1129" TargetMode="External"/><Relationship Id="rId48" Type="http://schemas.openxmlformats.org/officeDocument/2006/relationships/hyperlink" Target="http://www.cyberfeds.com/CF3/servlet/GetReg?cite=5+CFR+2424.22" TargetMode="External"/><Relationship Id="rId8" Type="http://schemas.openxmlformats.org/officeDocument/2006/relationships/hyperlink" Target="http://www.cyberfeds.com/CF3/servlet/GetReg?cite=5+CFR+2424.22" TargetMode="External"/><Relationship Id="rId51" Type="http://schemas.openxmlformats.org/officeDocument/2006/relationships/hyperlink" Target="http://www.cyberfeds.com/CF3/servlet/GetCase?cite=100+FLRR+1-1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4511</Words>
  <Characters>25719</Characters>
  <Application>Microsoft Office Word</Application>
  <DocSecurity>0</DocSecurity>
  <Lines>214</Lines>
  <Paragraphs>60</Paragraphs>
  <ScaleCrop>false</ScaleCrop>
  <Company/>
  <LinksUpToDate>false</LinksUpToDate>
  <CharactersWithSpaces>30170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&amp; Jon Perkins</dc:creator>
  <cp:lastModifiedBy>Cindy &amp; Jon Perkins</cp:lastModifiedBy>
  <cp:revision>1</cp:revision>
  <dcterms:created xsi:type="dcterms:W3CDTF">2012-03-16T19:23:00Z</dcterms:created>
  <dcterms:modified xsi:type="dcterms:W3CDTF">2012-03-16T19:23:00Z</dcterms:modified>
</cp:coreProperties>
</file>